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9923" w14:textId="77777777" w:rsidR="006B6736" w:rsidRPr="007531A9" w:rsidRDefault="006B6736" w:rsidP="009B5397">
      <w:pPr>
        <w:tabs>
          <w:tab w:val="left" w:pos="142"/>
          <w:tab w:val="left" w:pos="12758"/>
        </w:tabs>
        <w:spacing w:after="0" w:line="276" w:lineRule="auto"/>
        <w:jc w:val="center"/>
        <w:rPr>
          <w:rFonts w:ascii="Arial" w:eastAsia="Times New Roman" w:hAnsi="Arial" w:cs="Arial"/>
          <w:b/>
          <w:color w:val="000000"/>
          <w:sz w:val="24"/>
          <w:szCs w:val="24"/>
          <w:u w:val="single"/>
        </w:rPr>
      </w:pPr>
      <w:r w:rsidRPr="007531A9">
        <w:rPr>
          <w:rFonts w:ascii="Arial" w:eastAsia="Times New Roman" w:hAnsi="Arial" w:cs="Arial"/>
          <w:b/>
          <w:color w:val="000000"/>
          <w:sz w:val="24"/>
          <w:szCs w:val="24"/>
          <w:u w:val="single"/>
        </w:rPr>
        <w:t>TERMO DE REFERÊNCIA</w:t>
      </w:r>
    </w:p>
    <w:p w14:paraId="4E489924" w14:textId="77777777" w:rsidR="007531A9" w:rsidRDefault="007531A9" w:rsidP="009B5397">
      <w:pPr>
        <w:tabs>
          <w:tab w:val="left" w:pos="142"/>
          <w:tab w:val="left" w:pos="12758"/>
        </w:tabs>
        <w:spacing w:after="0" w:line="276" w:lineRule="auto"/>
        <w:jc w:val="center"/>
        <w:rPr>
          <w:rFonts w:ascii="Arial" w:eastAsia="Times New Roman" w:hAnsi="Arial" w:cs="Arial"/>
          <w:b/>
          <w:color w:val="000000"/>
          <w:u w:val="single"/>
        </w:rPr>
      </w:pPr>
    </w:p>
    <w:p w14:paraId="4E489925" w14:textId="77777777" w:rsidR="006B6736" w:rsidRDefault="006B6736" w:rsidP="009B5397">
      <w:pPr>
        <w:tabs>
          <w:tab w:val="left" w:pos="142"/>
          <w:tab w:val="left" w:pos="12758"/>
        </w:tabs>
        <w:spacing w:after="0" w:line="276" w:lineRule="auto"/>
        <w:jc w:val="center"/>
        <w:rPr>
          <w:rFonts w:ascii="Arial" w:eastAsia="Times New Roman" w:hAnsi="Arial" w:cs="Arial"/>
          <w:b/>
          <w:color w:val="000000"/>
          <w:u w:val="single"/>
        </w:rPr>
      </w:pPr>
    </w:p>
    <w:p w14:paraId="4E489926" w14:textId="77777777" w:rsidR="002D0C84" w:rsidRDefault="006B6736"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eastAsia="Batang" w:hAnsi="Arial" w:cs="Arial"/>
          <w:b/>
          <w:color w:val="000000"/>
        </w:rPr>
      </w:pPr>
      <w:r>
        <w:rPr>
          <w:rFonts w:ascii="Arial" w:eastAsia="Batang" w:hAnsi="Arial" w:cs="Arial"/>
          <w:b/>
          <w:color w:val="000000"/>
        </w:rPr>
        <w:t>1 – DO OBJETO</w:t>
      </w:r>
    </w:p>
    <w:p w14:paraId="4E489927" w14:textId="340A482D" w:rsidR="002E2875" w:rsidRPr="00EB069B" w:rsidRDefault="002D0C84"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rPr>
      </w:pPr>
      <w:r w:rsidRPr="002E2875">
        <w:rPr>
          <w:rFonts w:ascii="Arial" w:eastAsia="Batang" w:hAnsi="Arial" w:cs="Arial"/>
          <w:color w:val="000000"/>
        </w:rPr>
        <w:t>1.1.</w:t>
      </w:r>
      <w:bookmarkStart w:id="0" w:name="_Hlk92112645"/>
      <w:r w:rsidR="00A41943" w:rsidRPr="00A41943">
        <w:rPr>
          <w:rFonts w:ascii="Arial" w:hAnsi="Arial" w:cs="Arial"/>
        </w:rPr>
        <w:t xml:space="preserve"> </w:t>
      </w:r>
      <w:r w:rsidR="00A41943" w:rsidRPr="00A41943">
        <w:rPr>
          <w:rFonts w:ascii="Arial" w:eastAsia="Batang" w:hAnsi="Arial" w:cs="Arial"/>
          <w:color w:val="000000"/>
        </w:rPr>
        <w:t xml:space="preserve">Contratação de empresa para </w:t>
      </w:r>
      <w:r w:rsidR="003D3827" w:rsidRPr="008B1866">
        <w:rPr>
          <w:rFonts w:ascii="Arial" w:hAnsi="Arial" w:cs="Arial"/>
        </w:rPr>
        <w:t>Locação</w:t>
      </w:r>
      <w:r w:rsidR="003D3827">
        <w:rPr>
          <w:rFonts w:ascii="Arial" w:hAnsi="Arial" w:cs="Arial"/>
        </w:rPr>
        <w:t xml:space="preserve"> de </w:t>
      </w:r>
      <w:r w:rsidR="00EB069B" w:rsidRPr="00EB069B">
        <w:rPr>
          <w:rFonts w:ascii="Arial" w:hAnsi="Arial" w:cs="Arial"/>
        </w:rPr>
        <w:t xml:space="preserve">um palco medindo 9x8 para os dias 15 e 16 de maio, gerador 260 </w:t>
      </w:r>
      <w:proofErr w:type="spellStart"/>
      <w:r w:rsidR="00EB069B" w:rsidRPr="00EB069B">
        <w:rPr>
          <w:rFonts w:ascii="Arial" w:hAnsi="Arial" w:cs="Arial"/>
        </w:rPr>
        <w:t>kva</w:t>
      </w:r>
      <w:proofErr w:type="spellEnd"/>
      <w:r w:rsidR="00EB069B" w:rsidRPr="00EB069B">
        <w:rPr>
          <w:rFonts w:ascii="Arial" w:hAnsi="Arial" w:cs="Arial"/>
        </w:rPr>
        <w:t xml:space="preserve"> no dia para os dias 15 e 16 de maio.  som para atender duas duplas sertanejas de conhecimento nacional para o dia 15 e 16 de maio de 2026</w:t>
      </w:r>
      <w:r w:rsidR="00EB069B" w:rsidRPr="00EB069B">
        <w:rPr>
          <w:rFonts w:ascii="Arial" w:eastAsia="Batang" w:hAnsi="Arial" w:cs="Arial"/>
          <w:color w:val="000000"/>
          <w:lang w:eastAsia="ar-SA"/>
        </w:rPr>
        <w:t>, conforme esse termo de referência em anexo.</w:t>
      </w:r>
    </w:p>
    <w:p w14:paraId="4E489928" w14:textId="77777777" w:rsidR="006B6736" w:rsidRPr="002E2875" w:rsidRDefault="006B6736" w:rsidP="009B5397">
      <w:pPr>
        <w:tabs>
          <w:tab w:val="num" w:pos="720"/>
        </w:tabs>
        <w:spacing w:after="0" w:line="276" w:lineRule="auto"/>
        <w:jc w:val="both"/>
        <w:rPr>
          <w:rFonts w:ascii="Arial" w:hAnsi="Arial" w:cs="Arial"/>
          <w:bCs/>
        </w:rPr>
      </w:pPr>
    </w:p>
    <w:p w14:paraId="4E489929" w14:textId="77777777" w:rsidR="006B6736" w:rsidRDefault="006B6736"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eastAsia="Batang" w:hAnsi="Arial" w:cs="Arial"/>
          <w:b/>
          <w:color w:val="000000"/>
        </w:rPr>
      </w:pPr>
      <w:r>
        <w:rPr>
          <w:rFonts w:ascii="Arial" w:eastAsia="Batang" w:hAnsi="Arial" w:cs="Arial"/>
          <w:b/>
          <w:color w:val="000000"/>
        </w:rPr>
        <w:t xml:space="preserve">2 – </w:t>
      </w:r>
      <w:r w:rsidR="0049295F">
        <w:rPr>
          <w:rFonts w:ascii="Arial" w:eastAsia="Batang" w:hAnsi="Arial" w:cs="Arial"/>
          <w:b/>
          <w:color w:val="000000"/>
        </w:rPr>
        <w:t>DA JUSTIFICATIVA</w:t>
      </w:r>
    </w:p>
    <w:p w14:paraId="4E48992A" w14:textId="388C65F9" w:rsidR="00A41943" w:rsidRDefault="00A41943" w:rsidP="00072E66">
      <w:pPr>
        <w:shd w:val="clear" w:color="auto" w:fill="FFFFFF"/>
        <w:spacing w:after="0" w:line="276" w:lineRule="auto"/>
        <w:ind w:left="28"/>
        <w:jc w:val="both"/>
        <w:rPr>
          <w:rFonts w:ascii="Arial" w:eastAsia="Times New Roman" w:hAnsi="Arial" w:cs="Arial"/>
          <w:lang w:eastAsia="pt-BR"/>
        </w:rPr>
      </w:pPr>
      <w:r w:rsidRPr="00A41943">
        <w:rPr>
          <w:rFonts w:ascii="Arial" w:eastAsia="Times New Roman" w:hAnsi="Arial" w:cs="Arial"/>
          <w:lang w:eastAsia="pt-BR"/>
        </w:rPr>
        <w:t xml:space="preserve">2.1. A Prefeitura Municipal, promove anualmente a realização de </w:t>
      </w:r>
      <w:r w:rsidR="002D5BE9">
        <w:rPr>
          <w:rFonts w:ascii="Arial" w:eastAsia="Times New Roman" w:hAnsi="Arial" w:cs="Arial"/>
          <w:lang w:eastAsia="pt-BR"/>
        </w:rPr>
        <w:t xml:space="preserve">dos festejos de </w:t>
      </w:r>
      <w:r w:rsidR="00EB069B">
        <w:rPr>
          <w:rFonts w:ascii="Arial" w:eastAsia="Times New Roman" w:hAnsi="Arial" w:cs="Arial"/>
          <w:lang w:eastAsia="pt-BR"/>
        </w:rPr>
        <w:t>aniversário da cidade</w:t>
      </w:r>
      <w:r w:rsidRPr="00A41943">
        <w:rPr>
          <w:rFonts w:ascii="Arial" w:eastAsia="Times New Roman" w:hAnsi="Arial" w:cs="Arial"/>
          <w:lang w:eastAsia="pt-BR"/>
        </w:rPr>
        <w:t xml:space="preserve">, de nossa cidade, evento que já </w:t>
      </w:r>
      <w:r>
        <w:rPr>
          <w:rFonts w:ascii="Arial" w:eastAsia="Times New Roman" w:hAnsi="Arial" w:cs="Arial"/>
          <w:lang w:eastAsia="pt-BR"/>
        </w:rPr>
        <w:t>é</w:t>
      </w:r>
      <w:r w:rsidRPr="00A41943">
        <w:rPr>
          <w:rFonts w:ascii="Arial" w:eastAsia="Times New Roman" w:hAnsi="Arial" w:cs="Arial"/>
          <w:lang w:eastAsia="pt-BR"/>
        </w:rPr>
        <w:t xml:space="preserve"> tradiciona</w:t>
      </w:r>
      <w:r>
        <w:rPr>
          <w:rFonts w:ascii="Arial" w:eastAsia="Times New Roman" w:hAnsi="Arial" w:cs="Arial"/>
          <w:lang w:eastAsia="pt-BR"/>
        </w:rPr>
        <w:t>l</w:t>
      </w:r>
      <w:r w:rsidRPr="00A41943">
        <w:rPr>
          <w:rFonts w:ascii="Arial" w:eastAsia="Times New Roman" w:hAnsi="Arial" w:cs="Arial"/>
          <w:lang w:eastAsia="pt-BR"/>
        </w:rPr>
        <w:t xml:space="preserve"> no município e região. </w:t>
      </w:r>
    </w:p>
    <w:p w14:paraId="4E48992B" w14:textId="77777777" w:rsidR="00A41943" w:rsidRDefault="00A41943" w:rsidP="00072E66">
      <w:pPr>
        <w:shd w:val="clear" w:color="auto" w:fill="FFFFFF"/>
        <w:spacing w:after="0" w:line="276" w:lineRule="auto"/>
        <w:ind w:left="28"/>
        <w:jc w:val="both"/>
        <w:rPr>
          <w:rFonts w:ascii="Arial" w:eastAsia="Times New Roman" w:hAnsi="Arial" w:cs="Arial"/>
          <w:lang w:eastAsia="pt-BR"/>
        </w:rPr>
      </w:pPr>
      <w:r w:rsidRPr="00A41943">
        <w:rPr>
          <w:rFonts w:ascii="Arial" w:eastAsia="Times New Roman" w:hAnsi="Arial" w:cs="Arial"/>
          <w:lang w:eastAsia="pt-BR"/>
        </w:rPr>
        <w:t>2.2. Diante do exposto tem-se a necessidade da contratação de empresa para fornecimento dos serviços conforme descrito, para que a cidade mantenha os padrões que vem realizando ano após ano.</w:t>
      </w:r>
    </w:p>
    <w:p w14:paraId="4E48992C" w14:textId="77777777" w:rsidR="00072E66" w:rsidRDefault="00A41943" w:rsidP="00072E66">
      <w:pPr>
        <w:shd w:val="clear" w:color="auto" w:fill="FFFFFF"/>
        <w:spacing w:after="0" w:line="276" w:lineRule="auto"/>
        <w:ind w:left="28"/>
        <w:jc w:val="both"/>
        <w:rPr>
          <w:rFonts w:ascii="Arial" w:eastAsia="Times New Roman" w:hAnsi="Arial" w:cs="Arial"/>
          <w:lang w:eastAsia="pt-BR"/>
        </w:rPr>
      </w:pPr>
      <w:r w:rsidRPr="00A41943">
        <w:rPr>
          <w:rFonts w:ascii="Arial" w:eastAsia="Times New Roman" w:hAnsi="Arial" w:cs="Arial"/>
          <w:lang w:eastAsia="pt-BR"/>
        </w:rPr>
        <w:t>2.3. Salientamos que a Municipalidade não dispõe dos serviços ora solicitados, sendo que estes deverão serem entregues com a liberação do gestor técnico, e todas as despesas de transporte de materiais, mão de obra, ferramentas, maquinários, equipamentos, montagem, desmontagem, leis sociais, instalações e acidentes com terceiros, correrão por conta exclusiva da empresa contratada, e estão contidos no preço orçado</w:t>
      </w:r>
      <w:r>
        <w:rPr>
          <w:rFonts w:ascii="Arial" w:eastAsia="Times New Roman" w:hAnsi="Arial" w:cs="Arial"/>
          <w:lang w:eastAsia="pt-BR"/>
        </w:rPr>
        <w:t>s.</w:t>
      </w:r>
    </w:p>
    <w:p w14:paraId="4E48992D" w14:textId="77777777" w:rsidR="00072E66" w:rsidRDefault="00072E66" w:rsidP="00072E66">
      <w:pPr>
        <w:shd w:val="clear" w:color="auto" w:fill="FFFFFF"/>
        <w:spacing w:after="0" w:line="276" w:lineRule="auto"/>
        <w:ind w:left="28"/>
        <w:jc w:val="both"/>
        <w:rPr>
          <w:rFonts w:ascii="Arial" w:eastAsia="Times New Roman" w:hAnsi="Arial" w:cs="Arial"/>
          <w:lang w:eastAsia="pt-BR"/>
        </w:rPr>
      </w:pPr>
    </w:p>
    <w:p w14:paraId="4E48992E" w14:textId="77777777" w:rsidR="00072E66" w:rsidRPr="00072E66" w:rsidRDefault="00072E66" w:rsidP="009B5397">
      <w:pPr>
        <w:autoSpaceDE w:val="0"/>
        <w:autoSpaceDN w:val="0"/>
        <w:adjustRightInd w:val="0"/>
        <w:spacing w:after="0" w:line="276" w:lineRule="auto"/>
        <w:jc w:val="both"/>
        <w:rPr>
          <w:rFonts w:ascii="Arial" w:eastAsia="Times New Roman" w:hAnsi="Arial" w:cs="Arial"/>
          <w:b/>
          <w:lang w:eastAsia="pt-BR"/>
        </w:rPr>
      </w:pPr>
      <w:r w:rsidRPr="00072E66">
        <w:rPr>
          <w:rFonts w:ascii="Arial" w:eastAsia="Times New Roman" w:hAnsi="Arial" w:cs="Arial"/>
          <w:b/>
          <w:lang w:eastAsia="pt-BR"/>
        </w:rPr>
        <w:t>3. DAS ESPECIFICAÇÕES BÁSICAS DO OBJETO</w:t>
      </w:r>
    </w:p>
    <w:p w14:paraId="4E48992F" w14:textId="77777777" w:rsidR="008F2741" w:rsidRDefault="00072E66" w:rsidP="009B5397">
      <w:pPr>
        <w:autoSpaceDE w:val="0"/>
        <w:autoSpaceDN w:val="0"/>
        <w:adjustRightInd w:val="0"/>
        <w:spacing w:after="0" w:line="276" w:lineRule="auto"/>
        <w:jc w:val="both"/>
        <w:rPr>
          <w:rFonts w:ascii="Arial" w:eastAsia="Times New Roman" w:hAnsi="Arial" w:cs="Arial"/>
          <w:lang w:eastAsia="pt-BR"/>
        </w:rPr>
      </w:pPr>
      <w:r w:rsidRPr="00072E66">
        <w:rPr>
          <w:rFonts w:ascii="Arial" w:eastAsia="Times New Roman" w:hAnsi="Arial" w:cs="Arial"/>
          <w:lang w:eastAsia="pt-BR"/>
        </w:rPr>
        <w:t>3.1. Descrição do Serviço:</w:t>
      </w:r>
    </w:p>
    <w:tbl>
      <w:tblPr>
        <w:tblW w:w="9922" w:type="dxa"/>
        <w:tblInd w:w="279" w:type="dxa"/>
        <w:tblCellMar>
          <w:left w:w="70" w:type="dxa"/>
          <w:right w:w="70" w:type="dxa"/>
        </w:tblCellMar>
        <w:tblLook w:val="04A0" w:firstRow="1" w:lastRow="0" w:firstColumn="1" w:lastColumn="0" w:noHBand="0" w:noVBand="1"/>
      </w:tblPr>
      <w:tblGrid>
        <w:gridCol w:w="693"/>
        <w:gridCol w:w="1369"/>
        <w:gridCol w:w="4305"/>
        <w:gridCol w:w="584"/>
        <w:gridCol w:w="1554"/>
        <w:gridCol w:w="1417"/>
      </w:tblGrid>
      <w:tr w:rsidR="00245D7B" w:rsidRPr="00306F93" w14:paraId="7CB79660" w14:textId="77777777" w:rsidTr="00EB069B">
        <w:trPr>
          <w:trHeight w:val="675"/>
        </w:trPr>
        <w:tc>
          <w:tcPr>
            <w:tcW w:w="693"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9CE1FDA" w14:textId="77777777" w:rsidR="00245D7B" w:rsidRPr="00306F93" w:rsidRDefault="00245D7B" w:rsidP="008950FB">
            <w:pPr>
              <w:jc w:val="center"/>
              <w:rPr>
                <w:rFonts w:ascii="Bookman Old Style" w:hAnsi="Bookman Old Style" w:cs="Arial"/>
                <w:sz w:val="20"/>
              </w:rPr>
            </w:pPr>
            <w:r w:rsidRPr="00306F93">
              <w:rPr>
                <w:rFonts w:ascii="Bookman Old Style" w:hAnsi="Bookman Old Style" w:cs="Arial"/>
                <w:sz w:val="20"/>
              </w:rPr>
              <w:t>ITEM</w:t>
            </w:r>
          </w:p>
        </w:tc>
        <w:tc>
          <w:tcPr>
            <w:tcW w:w="1369" w:type="dxa"/>
            <w:tcBorders>
              <w:top w:val="single" w:sz="4" w:space="0" w:color="auto"/>
              <w:left w:val="nil"/>
              <w:bottom w:val="single" w:sz="4" w:space="0" w:color="auto"/>
              <w:right w:val="single" w:sz="4" w:space="0" w:color="auto"/>
            </w:tcBorders>
            <w:shd w:val="clear" w:color="auto" w:fill="BFBFBF"/>
            <w:vAlign w:val="center"/>
          </w:tcPr>
          <w:p w14:paraId="43A89EE6" w14:textId="77777777" w:rsidR="00245D7B" w:rsidRPr="00306F93" w:rsidRDefault="00245D7B" w:rsidP="008950FB">
            <w:pPr>
              <w:jc w:val="center"/>
              <w:rPr>
                <w:rFonts w:ascii="Bookman Old Style" w:hAnsi="Bookman Old Style" w:cs="Arial"/>
                <w:sz w:val="20"/>
              </w:rPr>
            </w:pPr>
            <w:r w:rsidRPr="00306F93">
              <w:rPr>
                <w:rFonts w:ascii="Bookman Old Style" w:hAnsi="Bookman Old Style" w:cs="Arial"/>
                <w:sz w:val="20"/>
              </w:rPr>
              <w:t>UNIDADE</w:t>
            </w:r>
          </w:p>
        </w:tc>
        <w:tc>
          <w:tcPr>
            <w:tcW w:w="4305" w:type="dxa"/>
            <w:tcBorders>
              <w:top w:val="single" w:sz="4" w:space="0" w:color="auto"/>
              <w:left w:val="nil"/>
              <w:bottom w:val="single" w:sz="4" w:space="0" w:color="auto"/>
              <w:right w:val="single" w:sz="4" w:space="0" w:color="auto"/>
            </w:tcBorders>
            <w:shd w:val="clear" w:color="auto" w:fill="BFBFBF"/>
            <w:vAlign w:val="center"/>
          </w:tcPr>
          <w:p w14:paraId="36E4B9F1" w14:textId="77777777" w:rsidR="00245D7B" w:rsidRPr="00306F93" w:rsidRDefault="00245D7B" w:rsidP="008950FB">
            <w:pPr>
              <w:jc w:val="center"/>
              <w:rPr>
                <w:rFonts w:ascii="Bookman Old Style" w:hAnsi="Bookman Old Style" w:cs="Arial"/>
                <w:sz w:val="20"/>
              </w:rPr>
            </w:pPr>
            <w:r w:rsidRPr="00306F93">
              <w:rPr>
                <w:rFonts w:ascii="Bookman Old Style" w:hAnsi="Bookman Old Style" w:cs="Arial"/>
                <w:sz w:val="20"/>
              </w:rPr>
              <w:t>DESCRIÇÃO</w:t>
            </w:r>
          </w:p>
        </w:tc>
        <w:tc>
          <w:tcPr>
            <w:tcW w:w="584" w:type="dxa"/>
            <w:tcBorders>
              <w:top w:val="single" w:sz="4" w:space="0" w:color="auto"/>
              <w:left w:val="nil"/>
              <w:bottom w:val="single" w:sz="4" w:space="0" w:color="auto"/>
              <w:right w:val="single" w:sz="4" w:space="0" w:color="auto"/>
            </w:tcBorders>
            <w:shd w:val="clear" w:color="auto" w:fill="BFBFBF"/>
            <w:vAlign w:val="center"/>
          </w:tcPr>
          <w:p w14:paraId="7FBE2AF6" w14:textId="77777777" w:rsidR="00245D7B" w:rsidRPr="00306F93" w:rsidRDefault="00245D7B" w:rsidP="008950FB">
            <w:pPr>
              <w:jc w:val="center"/>
              <w:rPr>
                <w:rFonts w:ascii="Bookman Old Style" w:hAnsi="Bookman Old Style" w:cs="Arial"/>
                <w:sz w:val="20"/>
              </w:rPr>
            </w:pPr>
            <w:r w:rsidRPr="00306F93">
              <w:rPr>
                <w:rFonts w:ascii="Bookman Old Style" w:hAnsi="Bookman Old Style" w:cs="Arial"/>
                <w:sz w:val="20"/>
              </w:rPr>
              <w:t>QTD</w:t>
            </w:r>
          </w:p>
        </w:tc>
        <w:tc>
          <w:tcPr>
            <w:tcW w:w="1554" w:type="dxa"/>
            <w:tcBorders>
              <w:top w:val="single" w:sz="4" w:space="0" w:color="auto"/>
              <w:left w:val="nil"/>
              <w:bottom w:val="single" w:sz="4" w:space="0" w:color="auto"/>
              <w:right w:val="single" w:sz="4" w:space="0" w:color="auto"/>
            </w:tcBorders>
            <w:shd w:val="clear" w:color="auto" w:fill="BFBFBF"/>
            <w:noWrap/>
            <w:vAlign w:val="center"/>
          </w:tcPr>
          <w:p w14:paraId="3D832C75" w14:textId="77777777" w:rsidR="00245D7B" w:rsidRPr="00306F93" w:rsidRDefault="00245D7B" w:rsidP="008950FB">
            <w:pPr>
              <w:jc w:val="center"/>
              <w:rPr>
                <w:rFonts w:ascii="Bookman Old Style" w:hAnsi="Bookman Old Style" w:cs="Arial"/>
                <w:sz w:val="20"/>
              </w:rPr>
            </w:pPr>
            <w:r w:rsidRPr="00306F93">
              <w:rPr>
                <w:rFonts w:ascii="Bookman Old Style" w:hAnsi="Bookman Old Style" w:cs="Arial"/>
                <w:sz w:val="20"/>
              </w:rPr>
              <w:t>VALOR UNI R$.</w:t>
            </w:r>
          </w:p>
        </w:tc>
        <w:tc>
          <w:tcPr>
            <w:tcW w:w="1417" w:type="dxa"/>
            <w:tcBorders>
              <w:top w:val="single" w:sz="4" w:space="0" w:color="auto"/>
              <w:left w:val="nil"/>
              <w:bottom w:val="single" w:sz="4" w:space="0" w:color="auto"/>
              <w:right w:val="single" w:sz="4" w:space="0" w:color="auto"/>
            </w:tcBorders>
            <w:shd w:val="clear" w:color="auto" w:fill="BFBFBF"/>
            <w:vAlign w:val="center"/>
          </w:tcPr>
          <w:p w14:paraId="6C4D5F8A" w14:textId="77777777" w:rsidR="00245D7B" w:rsidRDefault="00245D7B" w:rsidP="008950FB">
            <w:pPr>
              <w:rPr>
                <w:rFonts w:ascii="Bookman Old Style" w:hAnsi="Bookman Old Style" w:cs="Arial"/>
                <w:sz w:val="20"/>
              </w:rPr>
            </w:pPr>
          </w:p>
          <w:p w14:paraId="6F572592" w14:textId="77777777" w:rsidR="00245D7B" w:rsidRPr="00306F93" w:rsidRDefault="00245D7B" w:rsidP="008950FB">
            <w:pPr>
              <w:rPr>
                <w:rFonts w:ascii="Bookman Old Style" w:hAnsi="Bookman Old Style" w:cs="Arial"/>
                <w:sz w:val="20"/>
              </w:rPr>
            </w:pPr>
            <w:r w:rsidRPr="00306F93">
              <w:rPr>
                <w:rFonts w:ascii="Bookman Old Style" w:hAnsi="Bookman Old Style" w:cs="Arial"/>
                <w:sz w:val="20"/>
              </w:rPr>
              <w:t xml:space="preserve">VALOR </w:t>
            </w:r>
            <w:r>
              <w:rPr>
                <w:rFonts w:ascii="Bookman Old Style" w:hAnsi="Bookman Old Style" w:cs="Arial"/>
                <w:sz w:val="20"/>
              </w:rPr>
              <w:t>TOTAL</w:t>
            </w:r>
            <w:r w:rsidRPr="00306F93">
              <w:rPr>
                <w:rFonts w:ascii="Bookman Old Style" w:hAnsi="Bookman Old Style" w:cs="Arial"/>
                <w:sz w:val="20"/>
              </w:rPr>
              <w:t xml:space="preserve"> R$.</w:t>
            </w:r>
          </w:p>
          <w:p w14:paraId="7D49365D" w14:textId="77777777" w:rsidR="00245D7B" w:rsidRPr="00306F93" w:rsidRDefault="00245D7B" w:rsidP="008950FB">
            <w:pPr>
              <w:jc w:val="center"/>
              <w:rPr>
                <w:rFonts w:ascii="Bookman Old Style" w:hAnsi="Bookman Old Style" w:cs="Arial"/>
                <w:sz w:val="20"/>
              </w:rPr>
            </w:pPr>
          </w:p>
        </w:tc>
      </w:tr>
      <w:tr w:rsidR="00245D7B" w:rsidRPr="00306F93" w14:paraId="2F52CF2D" w14:textId="77777777" w:rsidTr="00EB069B">
        <w:trPr>
          <w:trHeight w:val="503"/>
        </w:trPr>
        <w:tc>
          <w:tcPr>
            <w:tcW w:w="693" w:type="dxa"/>
            <w:tcBorders>
              <w:top w:val="single" w:sz="4" w:space="0" w:color="auto"/>
              <w:left w:val="single" w:sz="4" w:space="0" w:color="auto"/>
              <w:bottom w:val="single" w:sz="4" w:space="0" w:color="auto"/>
              <w:right w:val="single" w:sz="4" w:space="0" w:color="auto"/>
            </w:tcBorders>
            <w:noWrap/>
            <w:vAlign w:val="center"/>
            <w:hideMark/>
          </w:tcPr>
          <w:p w14:paraId="2A10E62D" w14:textId="77777777" w:rsidR="00245D7B" w:rsidRPr="00306F93" w:rsidRDefault="00245D7B" w:rsidP="008950FB">
            <w:pPr>
              <w:jc w:val="center"/>
              <w:rPr>
                <w:rFonts w:ascii="Bookman Old Style" w:hAnsi="Bookman Old Style" w:cs="Arial"/>
                <w:sz w:val="18"/>
                <w:szCs w:val="18"/>
              </w:rPr>
            </w:pPr>
            <w:r w:rsidRPr="00306F93">
              <w:rPr>
                <w:rFonts w:ascii="Bookman Old Style" w:hAnsi="Bookman Old Style" w:cs="Arial"/>
                <w:sz w:val="18"/>
                <w:szCs w:val="18"/>
              </w:rPr>
              <w:t>1</w:t>
            </w:r>
          </w:p>
        </w:tc>
        <w:tc>
          <w:tcPr>
            <w:tcW w:w="1369" w:type="dxa"/>
            <w:tcBorders>
              <w:top w:val="single" w:sz="4" w:space="0" w:color="auto"/>
              <w:left w:val="nil"/>
              <w:bottom w:val="single" w:sz="4" w:space="0" w:color="auto"/>
              <w:right w:val="single" w:sz="4" w:space="0" w:color="auto"/>
            </w:tcBorders>
            <w:vAlign w:val="center"/>
            <w:hideMark/>
          </w:tcPr>
          <w:p w14:paraId="655B0537" w14:textId="77777777" w:rsidR="00245D7B" w:rsidRPr="00306F93" w:rsidRDefault="00245D7B" w:rsidP="008950FB">
            <w:pPr>
              <w:jc w:val="center"/>
              <w:rPr>
                <w:rFonts w:ascii="Bookman Old Style" w:hAnsi="Bookman Old Style" w:cs="Arial"/>
                <w:sz w:val="16"/>
                <w:szCs w:val="16"/>
              </w:rPr>
            </w:pPr>
            <w:r w:rsidRPr="00306F93">
              <w:rPr>
                <w:rFonts w:ascii="Bookman Old Style" w:hAnsi="Bookman Old Style" w:cs="Arial"/>
                <w:sz w:val="16"/>
                <w:szCs w:val="16"/>
              </w:rPr>
              <w:t>SERVIÇOS</w:t>
            </w:r>
          </w:p>
        </w:tc>
        <w:tc>
          <w:tcPr>
            <w:tcW w:w="4305" w:type="dxa"/>
            <w:tcBorders>
              <w:top w:val="single" w:sz="4" w:space="0" w:color="auto"/>
              <w:left w:val="nil"/>
              <w:bottom w:val="single" w:sz="4" w:space="0" w:color="auto"/>
              <w:right w:val="single" w:sz="4" w:space="0" w:color="auto"/>
            </w:tcBorders>
            <w:shd w:val="clear" w:color="000000" w:fill="FFFFFF"/>
            <w:vAlign w:val="center"/>
            <w:hideMark/>
          </w:tcPr>
          <w:p w14:paraId="1A60F8AC" w14:textId="064D9B26" w:rsidR="00245D7B" w:rsidRPr="00306F93" w:rsidRDefault="00245D7B" w:rsidP="008950FB">
            <w:pPr>
              <w:rPr>
                <w:rFonts w:ascii="Bookman Old Style" w:hAnsi="Bookman Old Style" w:cs="Arial"/>
              </w:rPr>
            </w:pPr>
            <w:r w:rsidRPr="00306F93">
              <w:rPr>
                <w:rFonts w:ascii="Bookman Old Style" w:hAnsi="Bookman Old Style" w:cs="Arial"/>
              </w:rPr>
              <w:t>PALCO 9X</w:t>
            </w:r>
            <w:r>
              <w:rPr>
                <w:rFonts w:ascii="Bookman Old Style" w:hAnsi="Bookman Old Style" w:cs="Arial"/>
              </w:rPr>
              <w:t>8</w:t>
            </w:r>
          </w:p>
        </w:tc>
        <w:tc>
          <w:tcPr>
            <w:tcW w:w="584" w:type="dxa"/>
            <w:tcBorders>
              <w:top w:val="single" w:sz="4" w:space="0" w:color="auto"/>
              <w:left w:val="nil"/>
              <w:bottom w:val="single" w:sz="4" w:space="0" w:color="auto"/>
              <w:right w:val="single" w:sz="4" w:space="0" w:color="auto"/>
            </w:tcBorders>
            <w:shd w:val="clear" w:color="000000" w:fill="FFFFFF"/>
            <w:vAlign w:val="center"/>
            <w:hideMark/>
          </w:tcPr>
          <w:p w14:paraId="1530A166" w14:textId="5756B8E6" w:rsidR="00245D7B" w:rsidRPr="00306F93" w:rsidRDefault="00EB069B" w:rsidP="008950FB">
            <w:pPr>
              <w:jc w:val="center"/>
              <w:rPr>
                <w:rFonts w:ascii="Bookman Old Style" w:hAnsi="Bookman Old Style" w:cs="Arial"/>
                <w:sz w:val="16"/>
                <w:szCs w:val="16"/>
              </w:rPr>
            </w:pPr>
            <w:r>
              <w:rPr>
                <w:rFonts w:ascii="Bookman Old Style" w:hAnsi="Bookman Old Style" w:cs="Arial"/>
                <w:sz w:val="16"/>
                <w:szCs w:val="16"/>
              </w:rPr>
              <w:t>1</w:t>
            </w:r>
          </w:p>
        </w:tc>
        <w:tc>
          <w:tcPr>
            <w:tcW w:w="1554" w:type="dxa"/>
            <w:tcBorders>
              <w:top w:val="single" w:sz="4" w:space="0" w:color="auto"/>
              <w:left w:val="nil"/>
              <w:bottom w:val="single" w:sz="4" w:space="0" w:color="auto"/>
              <w:right w:val="single" w:sz="4" w:space="0" w:color="auto"/>
            </w:tcBorders>
            <w:shd w:val="clear" w:color="000000" w:fill="FFFFFF"/>
            <w:noWrap/>
            <w:vAlign w:val="center"/>
          </w:tcPr>
          <w:p w14:paraId="05AC8167" w14:textId="6EEA4E18" w:rsidR="00245D7B" w:rsidRPr="00306F93" w:rsidRDefault="00245D7B" w:rsidP="008950FB">
            <w:pPr>
              <w:jc w:val="center"/>
              <w:rPr>
                <w:rFonts w:ascii="Bookman Old Style" w:hAnsi="Bookman Old Style" w:cs="Arial"/>
                <w:sz w:val="18"/>
                <w:szCs w:val="18"/>
              </w:rPr>
            </w:pPr>
            <w:r>
              <w:rPr>
                <w:rFonts w:ascii="Bookman Old Style" w:hAnsi="Bookman Old Style" w:cs="Arial"/>
                <w:sz w:val="18"/>
                <w:szCs w:val="18"/>
              </w:rPr>
              <w:t>R$</w:t>
            </w:r>
            <w:r w:rsidR="00EB069B" w:rsidRPr="00EB069B">
              <w:t xml:space="preserve"> </w:t>
            </w:r>
            <w:r w:rsidR="00EB069B" w:rsidRPr="00EB069B">
              <w:rPr>
                <w:rFonts w:ascii="Bookman Old Style" w:hAnsi="Bookman Old Style" w:cs="Arial"/>
                <w:sz w:val="18"/>
                <w:szCs w:val="18"/>
              </w:rPr>
              <w:t>9.698,33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5ECFA80" w14:textId="5029C738" w:rsidR="00245D7B" w:rsidRPr="00306F93" w:rsidRDefault="00245D7B" w:rsidP="008950FB">
            <w:pPr>
              <w:jc w:val="center"/>
              <w:rPr>
                <w:rFonts w:ascii="Bookman Old Style" w:hAnsi="Bookman Old Style" w:cs="Arial"/>
                <w:sz w:val="18"/>
                <w:szCs w:val="18"/>
              </w:rPr>
            </w:pPr>
            <w:r>
              <w:rPr>
                <w:rFonts w:ascii="Bookman Old Style" w:hAnsi="Bookman Old Style" w:cs="Arial"/>
                <w:sz w:val="18"/>
                <w:szCs w:val="18"/>
              </w:rPr>
              <w:t>R$</w:t>
            </w:r>
            <w:r w:rsidR="00EB069B" w:rsidRPr="00EB069B">
              <w:t xml:space="preserve"> </w:t>
            </w:r>
            <w:r w:rsidR="00EB069B" w:rsidRPr="00EB069B">
              <w:rPr>
                <w:rFonts w:ascii="Bookman Old Style" w:hAnsi="Bookman Old Style" w:cs="Arial"/>
                <w:sz w:val="18"/>
                <w:szCs w:val="18"/>
              </w:rPr>
              <w:t>9.698,33</w:t>
            </w:r>
          </w:p>
        </w:tc>
      </w:tr>
      <w:tr w:rsidR="00245D7B" w:rsidRPr="00306F93" w14:paraId="377D4A00" w14:textId="77777777" w:rsidTr="00EB069B">
        <w:trPr>
          <w:trHeight w:val="400"/>
        </w:trPr>
        <w:tc>
          <w:tcPr>
            <w:tcW w:w="693" w:type="dxa"/>
            <w:tcBorders>
              <w:top w:val="nil"/>
              <w:left w:val="single" w:sz="4" w:space="0" w:color="auto"/>
              <w:bottom w:val="single" w:sz="4" w:space="0" w:color="auto"/>
              <w:right w:val="single" w:sz="4" w:space="0" w:color="auto"/>
            </w:tcBorders>
            <w:shd w:val="clear" w:color="000000" w:fill="FFFFFF"/>
            <w:noWrap/>
            <w:vAlign w:val="center"/>
            <w:hideMark/>
          </w:tcPr>
          <w:p w14:paraId="16E2C08D" w14:textId="77777777" w:rsidR="00245D7B" w:rsidRPr="00306F93" w:rsidRDefault="00245D7B" w:rsidP="008950FB">
            <w:pPr>
              <w:jc w:val="center"/>
              <w:rPr>
                <w:rFonts w:ascii="Bookman Old Style" w:hAnsi="Bookman Old Style" w:cs="Arial"/>
                <w:sz w:val="18"/>
                <w:szCs w:val="18"/>
              </w:rPr>
            </w:pPr>
            <w:r w:rsidRPr="00306F93">
              <w:rPr>
                <w:rFonts w:ascii="Bookman Old Style" w:hAnsi="Bookman Old Style" w:cs="Arial"/>
                <w:sz w:val="18"/>
                <w:szCs w:val="18"/>
              </w:rPr>
              <w:t>2</w:t>
            </w:r>
          </w:p>
        </w:tc>
        <w:tc>
          <w:tcPr>
            <w:tcW w:w="1369" w:type="dxa"/>
            <w:tcBorders>
              <w:top w:val="nil"/>
              <w:left w:val="nil"/>
              <w:bottom w:val="single" w:sz="4" w:space="0" w:color="auto"/>
              <w:right w:val="single" w:sz="4" w:space="0" w:color="auto"/>
            </w:tcBorders>
            <w:vAlign w:val="center"/>
            <w:hideMark/>
          </w:tcPr>
          <w:p w14:paraId="1401947A" w14:textId="77777777" w:rsidR="00245D7B" w:rsidRPr="00306F93" w:rsidRDefault="00245D7B" w:rsidP="008950FB">
            <w:pPr>
              <w:jc w:val="center"/>
              <w:rPr>
                <w:rFonts w:ascii="Bookman Old Style" w:hAnsi="Bookman Old Style" w:cs="Arial"/>
                <w:sz w:val="16"/>
                <w:szCs w:val="16"/>
              </w:rPr>
            </w:pPr>
            <w:r w:rsidRPr="00306F93">
              <w:rPr>
                <w:rFonts w:ascii="Bookman Old Style" w:hAnsi="Bookman Old Style" w:cs="Arial"/>
                <w:sz w:val="16"/>
                <w:szCs w:val="16"/>
              </w:rPr>
              <w:t>SERVIÇOS</w:t>
            </w:r>
          </w:p>
        </w:tc>
        <w:tc>
          <w:tcPr>
            <w:tcW w:w="4305" w:type="dxa"/>
            <w:tcBorders>
              <w:top w:val="nil"/>
              <w:left w:val="nil"/>
              <w:bottom w:val="single" w:sz="4" w:space="0" w:color="auto"/>
              <w:right w:val="single" w:sz="4" w:space="0" w:color="auto"/>
            </w:tcBorders>
            <w:shd w:val="clear" w:color="000000" w:fill="FFFFFF"/>
            <w:vAlign w:val="center"/>
            <w:hideMark/>
          </w:tcPr>
          <w:p w14:paraId="1BA9C917" w14:textId="0C3F23FE" w:rsidR="00245D7B" w:rsidRPr="00306F93" w:rsidRDefault="00245D7B" w:rsidP="008950FB">
            <w:pPr>
              <w:rPr>
                <w:rFonts w:ascii="Bookman Old Style" w:hAnsi="Bookman Old Style" w:cs="Arial"/>
              </w:rPr>
            </w:pPr>
            <w:r w:rsidRPr="00306F93">
              <w:rPr>
                <w:rFonts w:ascii="Bookman Old Style" w:hAnsi="Bookman Old Style" w:cs="Arial"/>
              </w:rPr>
              <w:t xml:space="preserve">GERADOR 260 </w:t>
            </w:r>
            <w:r w:rsidR="00EB069B" w:rsidRPr="00306F93">
              <w:rPr>
                <w:rFonts w:ascii="Bookman Old Style" w:hAnsi="Bookman Old Style" w:cs="Arial"/>
              </w:rPr>
              <w:t xml:space="preserve">KVA </w:t>
            </w:r>
            <w:r w:rsidR="00EB069B">
              <w:rPr>
                <w:rFonts w:ascii="Bookman Old Style" w:hAnsi="Bookman Old Style" w:cs="Arial"/>
              </w:rPr>
              <w:t>PARA O DIA 15 E 16 DE MAIO</w:t>
            </w:r>
          </w:p>
        </w:tc>
        <w:tc>
          <w:tcPr>
            <w:tcW w:w="584" w:type="dxa"/>
            <w:tcBorders>
              <w:top w:val="nil"/>
              <w:left w:val="nil"/>
              <w:bottom w:val="single" w:sz="4" w:space="0" w:color="auto"/>
              <w:right w:val="single" w:sz="4" w:space="0" w:color="auto"/>
            </w:tcBorders>
            <w:shd w:val="clear" w:color="000000" w:fill="FFFFFF"/>
            <w:vAlign w:val="center"/>
            <w:hideMark/>
          </w:tcPr>
          <w:p w14:paraId="5B9436BE" w14:textId="77777777" w:rsidR="00245D7B" w:rsidRPr="00306F93" w:rsidRDefault="00245D7B" w:rsidP="008950FB">
            <w:pPr>
              <w:jc w:val="center"/>
              <w:rPr>
                <w:rFonts w:ascii="Bookman Old Style" w:hAnsi="Bookman Old Style" w:cs="Arial"/>
                <w:sz w:val="16"/>
                <w:szCs w:val="16"/>
              </w:rPr>
            </w:pPr>
            <w:r>
              <w:rPr>
                <w:rFonts w:ascii="Bookman Old Style" w:hAnsi="Bookman Old Style" w:cs="Arial"/>
                <w:sz w:val="16"/>
                <w:szCs w:val="16"/>
              </w:rPr>
              <w:t>2</w:t>
            </w:r>
          </w:p>
        </w:tc>
        <w:tc>
          <w:tcPr>
            <w:tcW w:w="1554" w:type="dxa"/>
            <w:tcBorders>
              <w:top w:val="nil"/>
              <w:left w:val="nil"/>
              <w:bottom w:val="single" w:sz="4" w:space="0" w:color="auto"/>
              <w:right w:val="single" w:sz="4" w:space="0" w:color="auto"/>
            </w:tcBorders>
            <w:shd w:val="clear" w:color="000000" w:fill="FFFFFF"/>
            <w:noWrap/>
            <w:vAlign w:val="center"/>
          </w:tcPr>
          <w:p w14:paraId="60050A7C" w14:textId="28F046CC" w:rsidR="00245D7B" w:rsidRPr="00306F93" w:rsidRDefault="00245D7B" w:rsidP="008950FB">
            <w:pPr>
              <w:jc w:val="center"/>
              <w:rPr>
                <w:rFonts w:ascii="Bookman Old Style" w:hAnsi="Bookman Old Style" w:cs="Arial"/>
                <w:sz w:val="18"/>
                <w:szCs w:val="18"/>
              </w:rPr>
            </w:pPr>
            <w:r>
              <w:rPr>
                <w:rFonts w:ascii="Bookman Old Style" w:hAnsi="Bookman Old Style" w:cs="Arial"/>
                <w:sz w:val="18"/>
                <w:szCs w:val="18"/>
              </w:rPr>
              <w:t>R$</w:t>
            </w:r>
            <w:r w:rsidR="00EB069B" w:rsidRPr="00EB069B">
              <w:t xml:space="preserve"> </w:t>
            </w:r>
            <w:r w:rsidR="00EB069B" w:rsidRPr="00EB069B">
              <w:rPr>
                <w:rFonts w:ascii="Bookman Old Style" w:hAnsi="Bookman Old Style" w:cs="Arial"/>
                <w:sz w:val="18"/>
                <w:szCs w:val="18"/>
              </w:rPr>
              <w:t>9.826,33</w:t>
            </w:r>
          </w:p>
        </w:tc>
        <w:tc>
          <w:tcPr>
            <w:tcW w:w="1417" w:type="dxa"/>
            <w:tcBorders>
              <w:top w:val="nil"/>
              <w:left w:val="nil"/>
              <w:bottom w:val="single" w:sz="4" w:space="0" w:color="auto"/>
              <w:right w:val="single" w:sz="4" w:space="0" w:color="auto"/>
            </w:tcBorders>
            <w:shd w:val="clear" w:color="000000" w:fill="FFFFFF"/>
            <w:vAlign w:val="center"/>
          </w:tcPr>
          <w:p w14:paraId="3C7033BA" w14:textId="1B5D175E" w:rsidR="00245D7B" w:rsidRPr="00306F93" w:rsidRDefault="00245D7B" w:rsidP="008950FB">
            <w:pPr>
              <w:jc w:val="center"/>
              <w:rPr>
                <w:rFonts w:ascii="Bookman Old Style" w:hAnsi="Bookman Old Style" w:cs="Arial"/>
                <w:sz w:val="18"/>
                <w:szCs w:val="18"/>
              </w:rPr>
            </w:pPr>
            <w:r>
              <w:rPr>
                <w:rFonts w:ascii="Bookman Old Style" w:hAnsi="Bookman Old Style" w:cs="Arial"/>
                <w:sz w:val="18"/>
                <w:szCs w:val="18"/>
              </w:rPr>
              <w:t>R$</w:t>
            </w:r>
            <w:r w:rsidR="00EB069B" w:rsidRPr="00EB069B">
              <w:t xml:space="preserve"> </w:t>
            </w:r>
            <w:r w:rsidR="00EB069B" w:rsidRPr="00EB069B">
              <w:rPr>
                <w:rFonts w:ascii="Bookman Old Style" w:hAnsi="Bookman Old Style" w:cs="Arial"/>
                <w:sz w:val="18"/>
                <w:szCs w:val="18"/>
              </w:rPr>
              <w:t>19.652,66</w:t>
            </w:r>
          </w:p>
        </w:tc>
      </w:tr>
      <w:tr w:rsidR="00245D7B" w:rsidRPr="00306F93" w14:paraId="09B3BD12" w14:textId="77777777" w:rsidTr="00EB069B">
        <w:trPr>
          <w:trHeight w:val="551"/>
        </w:trPr>
        <w:tc>
          <w:tcPr>
            <w:tcW w:w="693" w:type="dxa"/>
            <w:tcBorders>
              <w:top w:val="nil"/>
              <w:left w:val="single" w:sz="4" w:space="0" w:color="auto"/>
              <w:bottom w:val="single" w:sz="4" w:space="0" w:color="auto"/>
              <w:right w:val="single" w:sz="4" w:space="0" w:color="auto"/>
            </w:tcBorders>
            <w:noWrap/>
            <w:vAlign w:val="center"/>
            <w:hideMark/>
          </w:tcPr>
          <w:p w14:paraId="5C8CBD43" w14:textId="77777777" w:rsidR="00245D7B" w:rsidRPr="00306F93" w:rsidRDefault="00245D7B" w:rsidP="00245D7B">
            <w:pPr>
              <w:jc w:val="center"/>
              <w:rPr>
                <w:rFonts w:ascii="Bookman Old Style" w:hAnsi="Bookman Old Style" w:cs="Arial"/>
                <w:sz w:val="18"/>
                <w:szCs w:val="18"/>
              </w:rPr>
            </w:pPr>
            <w:r w:rsidRPr="00306F93">
              <w:rPr>
                <w:rFonts w:ascii="Bookman Old Style" w:hAnsi="Bookman Old Style" w:cs="Arial"/>
                <w:sz w:val="18"/>
                <w:szCs w:val="18"/>
              </w:rPr>
              <w:t>3</w:t>
            </w:r>
          </w:p>
        </w:tc>
        <w:tc>
          <w:tcPr>
            <w:tcW w:w="1369" w:type="dxa"/>
            <w:tcBorders>
              <w:top w:val="nil"/>
              <w:left w:val="nil"/>
              <w:bottom w:val="single" w:sz="4" w:space="0" w:color="auto"/>
              <w:right w:val="single" w:sz="4" w:space="0" w:color="auto"/>
            </w:tcBorders>
            <w:vAlign w:val="center"/>
            <w:hideMark/>
          </w:tcPr>
          <w:p w14:paraId="1E459653" w14:textId="77777777" w:rsidR="00245D7B" w:rsidRPr="00306F93" w:rsidRDefault="00245D7B" w:rsidP="00245D7B">
            <w:pPr>
              <w:jc w:val="center"/>
              <w:rPr>
                <w:rFonts w:ascii="Bookman Old Style" w:hAnsi="Bookman Old Style" w:cs="Arial"/>
                <w:sz w:val="16"/>
                <w:szCs w:val="16"/>
              </w:rPr>
            </w:pPr>
            <w:r w:rsidRPr="00306F93">
              <w:rPr>
                <w:rFonts w:ascii="Bookman Old Style" w:hAnsi="Bookman Old Style" w:cs="Arial"/>
                <w:sz w:val="16"/>
                <w:szCs w:val="16"/>
              </w:rPr>
              <w:t>SERVIÇOS</w:t>
            </w:r>
          </w:p>
        </w:tc>
        <w:tc>
          <w:tcPr>
            <w:tcW w:w="4305" w:type="dxa"/>
            <w:tcBorders>
              <w:top w:val="nil"/>
              <w:left w:val="nil"/>
              <w:bottom w:val="single" w:sz="4" w:space="0" w:color="auto"/>
              <w:right w:val="single" w:sz="4" w:space="0" w:color="auto"/>
            </w:tcBorders>
            <w:vAlign w:val="center"/>
            <w:hideMark/>
          </w:tcPr>
          <w:p w14:paraId="6EA49F9A" w14:textId="10236C98" w:rsidR="00245D7B" w:rsidRPr="00306F93" w:rsidRDefault="00245D7B" w:rsidP="00245D7B">
            <w:pPr>
              <w:rPr>
                <w:rFonts w:ascii="Bookman Old Style" w:hAnsi="Bookman Old Style" w:cs="Arial"/>
              </w:rPr>
            </w:pPr>
            <w:r w:rsidRPr="00306F93">
              <w:rPr>
                <w:rFonts w:ascii="Bookman Old Style" w:hAnsi="Bookman Old Style" w:cs="Arial"/>
              </w:rPr>
              <w:t xml:space="preserve">SOM PARA ATENDER DUAS DUPLAS SERTANEJAS DE CONHECIMENTO NACIONAL PARA O DIA </w:t>
            </w:r>
            <w:r w:rsidR="00EB069B">
              <w:rPr>
                <w:rFonts w:ascii="Bookman Old Style" w:hAnsi="Bookman Old Style" w:cs="Arial"/>
              </w:rPr>
              <w:t xml:space="preserve">15 E 16 </w:t>
            </w:r>
            <w:r w:rsidR="00EB069B" w:rsidRPr="00306F93">
              <w:rPr>
                <w:rFonts w:ascii="Bookman Old Style" w:hAnsi="Bookman Old Style" w:cs="Arial"/>
              </w:rPr>
              <w:t>DE</w:t>
            </w:r>
            <w:r w:rsidRPr="00306F93">
              <w:rPr>
                <w:rFonts w:ascii="Bookman Old Style" w:hAnsi="Bookman Old Style" w:cs="Arial"/>
              </w:rPr>
              <w:t xml:space="preserve"> </w:t>
            </w:r>
            <w:r w:rsidR="00EB069B">
              <w:rPr>
                <w:rFonts w:ascii="Bookman Old Style" w:hAnsi="Bookman Old Style" w:cs="Arial"/>
              </w:rPr>
              <w:t xml:space="preserve">MAIO </w:t>
            </w:r>
            <w:r w:rsidRPr="00306F93">
              <w:rPr>
                <w:rFonts w:ascii="Bookman Old Style" w:hAnsi="Bookman Old Style" w:cs="Arial"/>
              </w:rPr>
              <w:t>DE 202</w:t>
            </w:r>
            <w:r w:rsidR="00EB069B">
              <w:rPr>
                <w:rFonts w:ascii="Bookman Old Style" w:hAnsi="Bookman Old Style" w:cs="Arial"/>
              </w:rPr>
              <w:t>6.</w:t>
            </w:r>
            <w:r w:rsidRPr="00306F93">
              <w:rPr>
                <w:rFonts w:ascii="Bookman Old Style" w:hAnsi="Bookman Old Style" w:cs="Arial"/>
              </w:rPr>
              <w:t xml:space="preserve"> </w:t>
            </w:r>
          </w:p>
        </w:tc>
        <w:tc>
          <w:tcPr>
            <w:tcW w:w="584" w:type="dxa"/>
            <w:tcBorders>
              <w:top w:val="nil"/>
              <w:left w:val="nil"/>
              <w:bottom w:val="single" w:sz="4" w:space="0" w:color="auto"/>
              <w:right w:val="single" w:sz="4" w:space="0" w:color="auto"/>
            </w:tcBorders>
            <w:vAlign w:val="center"/>
            <w:hideMark/>
          </w:tcPr>
          <w:p w14:paraId="3C8BD2A7" w14:textId="655A35AB" w:rsidR="00245D7B" w:rsidRPr="00306F93" w:rsidRDefault="00EB069B" w:rsidP="00245D7B">
            <w:pPr>
              <w:jc w:val="center"/>
              <w:rPr>
                <w:rFonts w:ascii="Bookman Old Style" w:hAnsi="Bookman Old Style" w:cs="Arial"/>
                <w:sz w:val="16"/>
                <w:szCs w:val="16"/>
              </w:rPr>
            </w:pPr>
            <w:r>
              <w:rPr>
                <w:rFonts w:ascii="Bookman Old Style" w:hAnsi="Bookman Old Style" w:cs="Arial"/>
                <w:sz w:val="16"/>
                <w:szCs w:val="16"/>
              </w:rPr>
              <w:t>2</w:t>
            </w:r>
          </w:p>
        </w:tc>
        <w:tc>
          <w:tcPr>
            <w:tcW w:w="1554" w:type="dxa"/>
            <w:tcBorders>
              <w:top w:val="nil"/>
              <w:left w:val="nil"/>
              <w:bottom w:val="single" w:sz="4" w:space="0" w:color="auto"/>
              <w:right w:val="single" w:sz="4" w:space="0" w:color="auto"/>
            </w:tcBorders>
            <w:vAlign w:val="center"/>
          </w:tcPr>
          <w:p w14:paraId="5B1D264F" w14:textId="17922152" w:rsidR="00245D7B" w:rsidRPr="00306F93" w:rsidRDefault="00245D7B" w:rsidP="00245D7B">
            <w:pPr>
              <w:jc w:val="center"/>
              <w:rPr>
                <w:rFonts w:ascii="Bookman Old Style" w:hAnsi="Bookman Old Style" w:cs="Arial"/>
                <w:sz w:val="18"/>
                <w:szCs w:val="18"/>
              </w:rPr>
            </w:pPr>
            <w:r>
              <w:rPr>
                <w:rFonts w:ascii="Bookman Old Style" w:hAnsi="Bookman Old Style" w:cs="Arial"/>
                <w:sz w:val="18"/>
                <w:szCs w:val="18"/>
              </w:rPr>
              <w:t>R$</w:t>
            </w:r>
            <w:r w:rsidR="00EB069B" w:rsidRPr="00EB069B">
              <w:t xml:space="preserve"> </w:t>
            </w:r>
            <w:r w:rsidR="00EB069B" w:rsidRPr="00EB069B">
              <w:rPr>
                <w:rFonts w:ascii="Bookman Old Style" w:hAnsi="Bookman Old Style" w:cs="Arial"/>
                <w:sz w:val="18"/>
                <w:szCs w:val="18"/>
              </w:rPr>
              <w:t>16.316,97</w:t>
            </w:r>
          </w:p>
        </w:tc>
        <w:tc>
          <w:tcPr>
            <w:tcW w:w="1417" w:type="dxa"/>
            <w:tcBorders>
              <w:top w:val="nil"/>
              <w:left w:val="nil"/>
              <w:bottom w:val="single" w:sz="4" w:space="0" w:color="auto"/>
              <w:right w:val="single" w:sz="4" w:space="0" w:color="auto"/>
            </w:tcBorders>
            <w:vAlign w:val="center"/>
          </w:tcPr>
          <w:p w14:paraId="08539625" w14:textId="686F487A" w:rsidR="00245D7B" w:rsidRPr="00306F93" w:rsidRDefault="00245D7B" w:rsidP="00245D7B">
            <w:pPr>
              <w:jc w:val="center"/>
              <w:rPr>
                <w:rFonts w:ascii="Bookman Old Style" w:hAnsi="Bookman Old Style" w:cs="Arial"/>
                <w:sz w:val="18"/>
                <w:szCs w:val="18"/>
              </w:rPr>
            </w:pPr>
            <w:r>
              <w:rPr>
                <w:rFonts w:ascii="Bookman Old Style" w:hAnsi="Bookman Old Style" w:cs="Arial"/>
                <w:sz w:val="18"/>
                <w:szCs w:val="18"/>
              </w:rPr>
              <w:t>R$</w:t>
            </w:r>
            <w:r w:rsidR="00EB069B" w:rsidRPr="00EB069B">
              <w:t xml:space="preserve"> </w:t>
            </w:r>
            <w:r w:rsidR="00EB069B" w:rsidRPr="00EB069B">
              <w:rPr>
                <w:rFonts w:ascii="Bookman Old Style" w:hAnsi="Bookman Old Style" w:cs="Arial"/>
                <w:sz w:val="18"/>
                <w:szCs w:val="18"/>
              </w:rPr>
              <w:t>32.633,94</w:t>
            </w:r>
          </w:p>
        </w:tc>
      </w:tr>
    </w:tbl>
    <w:p w14:paraId="4E48993F" w14:textId="77777777" w:rsidR="005460D3" w:rsidRDefault="005460D3" w:rsidP="009B5397">
      <w:pPr>
        <w:autoSpaceDE w:val="0"/>
        <w:autoSpaceDN w:val="0"/>
        <w:adjustRightInd w:val="0"/>
        <w:spacing w:after="0" w:line="276" w:lineRule="auto"/>
        <w:jc w:val="both"/>
        <w:rPr>
          <w:rFonts w:ascii="Arial" w:eastAsia="Times New Roman" w:hAnsi="Arial" w:cs="Arial"/>
          <w:b/>
          <w:lang w:eastAsia="pt-BR"/>
        </w:rPr>
      </w:pPr>
    </w:p>
    <w:p w14:paraId="4E489940" w14:textId="14D4BF13" w:rsidR="005460D3" w:rsidRDefault="00245D7B" w:rsidP="009B5397">
      <w:pPr>
        <w:autoSpaceDE w:val="0"/>
        <w:autoSpaceDN w:val="0"/>
        <w:adjustRightInd w:val="0"/>
        <w:spacing w:after="0" w:line="276" w:lineRule="auto"/>
        <w:jc w:val="both"/>
        <w:rPr>
          <w:rFonts w:ascii="Arial" w:eastAsia="Times New Roman" w:hAnsi="Arial" w:cs="Arial"/>
          <w:b/>
          <w:lang w:eastAsia="pt-BR"/>
        </w:rPr>
      </w:pPr>
      <w:r>
        <w:rPr>
          <w:rFonts w:ascii="Arial" w:eastAsia="Times New Roman" w:hAnsi="Arial" w:cs="Arial"/>
          <w:b/>
          <w:lang w:eastAsia="pt-BR"/>
        </w:rPr>
        <w:t xml:space="preserve">Valor total R$ </w:t>
      </w:r>
      <w:r w:rsidR="00005A24" w:rsidRPr="00005A24">
        <w:rPr>
          <w:rFonts w:ascii="Arial" w:eastAsia="Times New Roman" w:hAnsi="Arial" w:cs="Arial"/>
          <w:b/>
          <w:lang w:eastAsia="pt-BR"/>
        </w:rPr>
        <w:t>R$ 61.984,93</w:t>
      </w:r>
      <w:r w:rsidR="00005A24">
        <w:rPr>
          <w:rFonts w:ascii="Arial" w:eastAsia="Times New Roman" w:hAnsi="Arial" w:cs="Arial"/>
          <w:b/>
          <w:lang w:eastAsia="pt-BR"/>
        </w:rPr>
        <w:t>.</w:t>
      </w:r>
    </w:p>
    <w:p w14:paraId="08BDD766" w14:textId="77777777" w:rsidR="00245D7B" w:rsidRDefault="00245D7B" w:rsidP="009B5397">
      <w:pPr>
        <w:autoSpaceDE w:val="0"/>
        <w:autoSpaceDN w:val="0"/>
        <w:adjustRightInd w:val="0"/>
        <w:spacing w:after="0" w:line="276" w:lineRule="auto"/>
        <w:jc w:val="both"/>
        <w:rPr>
          <w:rFonts w:ascii="Arial" w:eastAsia="Times New Roman" w:hAnsi="Arial" w:cs="Arial"/>
          <w:b/>
          <w:lang w:eastAsia="pt-BR"/>
        </w:rPr>
      </w:pPr>
    </w:p>
    <w:p w14:paraId="4E489941" w14:textId="77777777" w:rsidR="00A41943" w:rsidRPr="00A41943" w:rsidRDefault="00A41943" w:rsidP="009B5397">
      <w:pPr>
        <w:autoSpaceDE w:val="0"/>
        <w:autoSpaceDN w:val="0"/>
        <w:adjustRightInd w:val="0"/>
        <w:spacing w:after="0" w:line="276" w:lineRule="auto"/>
        <w:jc w:val="both"/>
        <w:rPr>
          <w:rFonts w:ascii="Arial" w:eastAsia="Times New Roman" w:hAnsi="Arial" w:cs="Arial"/>
          <w:b/>
          <w:lang w:eastAsia="pt-BR"/>
        </w:rPr>
      </w:pPr>
      <w:r w:rsidRPr="00A41943">
        <w:rPr>
          <w:rFonts w:ascii="Arial" w:eastAsia="Times New Roman" w:hAnsi="Arial" w:cs="Arial"/>
          <w:b/>
          <w:lang w:eastAsia="pt-BR"/>
        </w:rPr>
        <w:t>4. DAS DATAS E LOCAIS DA PRESTAÇÃO DOS SERVIÇOS.</w:t>
      </w:r>
    </w:p>
    <w:p w14:paraId="4E489942" w14:textId="78321FCD" w:rsidR="00A41943" w:rsidRDefault="00A41943" w:rsidP="009B5397">
      <w:pPr>
        <w:autoSpaceDE w:val="0"/>
        <w:autoSpaceDN w:val="0"/>
        <w:adjustRightInd w:val="0"/>
        <w:spacing w:after="0" w:line="276" w:lineRule="auto"/>
        <w:jc w:val="both"/>
        <w:rPr>
          <w:rFonts w:ascii="Arial" w:eastAsia="Times New Roman" w:hAnsi="Arial" w:cs="Arial"/>
          <w:lang w:eastAsia="pt-BR"/>
        </w:rPr>
      </w:pPr>
      <w:r w:rsidRPr="00A41943">
        <w:rPr>
          <w:rFonts w:ascii="Arial" w:eastAsia="Times New Roman" w:hAnsi="Arial" w:cs="Arial"/>
          <w:lang w:eastAsia="pt-BR"/>
        </w:rPr>
        <w:t>4.1. A CONTRATADA deverá prestar os serviços conforme determinação da Prefeitura do Município de</w:t>
      </w:r>
      <w:r>
        <w:rPr>
          <w:rFonts w:ascii="Arial" w:eastAsia="Times New Roman" w:hAnsi="Arial" w:cs="Arial"/>
          <w:lang w:eastAsia="pt-BR"/>
        </w:rPr>
        <w:t xml:space="preserve"> </w:t>
      </w:r>
      <w:proofErr w:type="spellStart"/>
      <w:r>
        <w:rPr>
          <w:rFonts w:ascii="Arial" w:eastAsia="Times New Roman" w:hAnsi="Arial" w:cs="Arial"/>
          <w:lang w:eastAsia="pt-BR"/>
        </w:rPr>
        <w:t>Emilianópolis</w:t>
      </w:r>
      <w:proofErr w:type="spellEnd"/>
      <w:r w:rsidRPr="00A41943">
        <w:rPr>
          <w:rFonts w:ascii="Arial" w:eastAsia="Times New Roman" w:hAnsi="Arial" w:cs="Arial"/>
          <w:lang w:eastAsia="pt-BR"/>
        </w:rPr>
        <w:t xml:space="preserve">, </w:t>
      </w:r>
      <w:r w:rsidR="008F2741">
        <w:rPr>
          <w:rFonts w:ascii="Arial" w:eastAsia="Times New Roman" w:hAnsi="Arial" w:cs="Arial"/>
          <w:lang w:eastAsia="pt-BR"/>
        </w:rPr>
        <w:t xml:space="preserve">nos dias </w:t>
      </w:r>
      <w:r w:rsidR="00EB069B">
        <w:rPr>
          <w:rFonts w:ascii="Arial" w:eastAsia="Times New Roman" w:hAnsi="Arial" w:cs="Arial"/>
          <w:lang w:eastAsia="pt-BR"/>
        </w:rPr>
        <w:t>15 e 16 de maio de 2026, conforme</w:t>
      </w:r>
      <w:r w:rsidRPr="00A41943">
        <w:rPr>
          <w:rFonts w:ascii="Arial" w:eastAsia="Times New Roman" w:hAnsi="Arial" w:cs="Arial"/>
          <w:lang w:eastAsia="pt-BR"/>
        </w:rPr>
        <w:t xml:space="preserve"> local indicado pela CONTRATANTE, conforme </w:t>
      </w:r>
      <w:r>
        <w:rPr>
          <w:rFonts w:ascii="Arial" w:eastAsia="Times New Roman" w:hAnsi="Arial" w:cs="Arial"/>
          <w:lang w:eastAsia="pt-BR"/>
        </w:rPr>
        <w:t>requisição</w:t>
      </w:r>
      <w:r w:rsidRPr="00A41943">
        <w:rPr>
          <w:rFonts w:ascii="Arial" w:eastAsia="Times New Roman" w:hAnsi="Arial" w:cs="Arial"/>
          <w:lang w:eastAsia="pt-BR"/>
        </w:rPr>
        <w:t xml:space="preserve"> preestabelecida</w:t>
      </w:r>
      <w:r>
        <w:rPr>
          <w:rFonts w:ascii="Arial" w:eastAsia="Times New Roman" w:hAnsi="Arial" w:cs="Arial"/>
          <w:lang w:eastAsia="pt-BR"/>
        </w:rPr>
        <w:t xml:space="preserve"> no contrato</w:t>
      </w:r>
      <w:r w:rsidRPr="00A41943">
        <w:rPr>
          <w:rFonts w:ascii="Arial" w:eastAsia="Times New Roman" w:hAnsi="Arial" w:cs="Arial"/>
          <w:lang w:eastAsia="pt-BR"/>
        </w:rPr>
        <w:t xml:space="preserve">. </w:t>
      </w:r>
    </w:p>
    <w:p w14:paraId="4E489943" w14:textId="77777777" w:rsidR="00072E66" w:rsidRDefault="00072E66" w:rsidP="009B5397">
      <w:pPr>
        <w:autoSpaceDE w:val="0"/>
        <w:autoSpaceDN w:val="0"/>
        <w:adjustRightInd w:val="0"/>
        <w:spacing w:after="0" w:line="276" w:lineRule="auto"/>
        <w:jc w:val="both"/>
        <w:rPr>
          <w:rFonts w:ascii="Arial" w:eastAsia="Times New Roman" w:hAnsi="Arial" w:cs="Arial"/>
          <w:lang w:eastAsia="pt-BR"/>
        </w:rPr>
      </w:pPr>
    </w:p>
    <w:p w14:paraId="4E489944" w14:textId="77777777" w:rsidR="00A41943" w:rsidRDefault="00A41943" w:rsidP="009B5397">
      <w:pPr>
        <w:autoSpaceDE w:val="0"/>
        <w:autoSpaceDN w:val="0"/>
        <w:adjustRightInd w:val="0"/>
        <w:spacing w:after="0" w:line="276" w:lineRule="auto"/>
        <w:jc w:val="both"/>
        <w:rPr>
          <w:rFonts w:ascii="Arial" w:hAnsi="Arial" w:cs="Arial"/>
          <w:b/>
        </w:rPr>
      </w:pPr>
      <w:r>
        <w:rPr>
          <w:rFonts w:ascii="Arial" w:hAnsi="Arial" w:cs="Arial"/>
          <w:b/>
        </w:rPr>
        <w:lastRenderedPageBreak/>
        <w:t>5</w:t>
      </w:r>
      <w:r w:rsidRPr="00A41943">
        <w:rPr>
          <w:rFonts w:ascii="Arial" w:hAnsi="Arial" w:cs="Arial"/>
          <w:b/>
        </w:rPr>
        <w:t>. DA EXECUÇÃO DO OBJETO DA CONTRATAÇÃO</w:t>
      </w:r>
    </w:p>
    <w:p w14:paraId="05259C7D" w14:textId="77777777" w:rsidR="00005A24" w:rsidRDefault="005F0AA4" w:rsidP="005F0AA4">
      <w:pPr>
        <w:autoSpaceDE w:val="0"/>
        <w:autoSpaceDN w:val="0"/>
        <w:adjustRightInd w:val="0"/>
        <w:spacing w:after="0" w:line="276" w:lineRule="auto"/>
        <w:jc w:val="both"/>
        <w:rPr>
          <w:rFonts w:ascii="Arial" w:eastAsia="Batang" w:hAnsi="Arial" w:cs="Arial"/>
          <w:color w:val="000000"/>
          <w:lang w:eastAsia="ar-SA"/>
        </w:rPr>
      </w:pPr>
      <w:r w:rsidRPr="005F0AA4">
        <w:rPr>
          <w:rFonts w:ascii="Arial" w:hAnsi="Arial" w:cs="Arial"/>
        </w:rPr>
        <w:t xml:space="preserve">5.1 </w:t>
      </w:r>
      <w:r w:rsidR="00EB069B" w:rsidRPr="008B1866">
        <w:rPr>
          <w:rFonts w:ascii="Arial" w:hAnsi="Arial" w:cs="Arial"/>
        </w:rPr>
        <w:t>Locação</w:t>
      </w:r>
      <w:r w:rsidR="00EB069B">
        <w:rPr>
          <w:rFonts w:ascii="Arial" w:hAnsi="Arial" w:cs="Arial"/>
        </w:rPr>
        <w:t xml:space="preserve"> de </w:t>
      </w:r>
      <w:r w:rsidR="00EB069B" w:rsidRPr="00EB069B">
        <w:rPr>
          <w:rFonts w:ascii="Arial" w:hAnsi="Arial" w:cs="Arial"/>
        </w:rPr>
        <w:t xml:space="preserve">um palco medindo 9x8 para os dias 15 e 16 de maio, gerador 260 </w:t>
      </w:r>
      <w:proofErr w:type="spellStart"/>
      <w:r w:rsidR="00EB069B" w:rsidRPr="00EB069B">
        <w:rPr>
          <w:rFonts w:ascii="Arial" w:hAnsi="Arial" w:cs="Arial"/>
        </w:rPr>
        <w:t>kva</w:t>
      </w:r>
      <w:proofErr w:type="spellEnd"/>
      <w:r w:rsidR="00EB069B" w:rsidRPr="00EB069B">
        <w:rPr>
          <w:rFonts w:ascii="Arial" w:hAnsi="Arial" w:cs="Arial"/>
        </w:rPr>
        <w:t xml:space="preserve"> no dia para os dias 15 e 16 de maio.  som para atender duas duplas sertanejas de conhecimento nacional para o dia 15 e 16 de maio de 2026</w:t>
      </w:r>
      <w:r w:rsidR="00EB069B" w:rsidRPr="00EB069B">
        <w:rPr>
          <w:rFonts w:ascii="Arial" w:eastAsia="Batang" w:hAnsi="Arial" w:cs="Arial"/>
          <w:color w:val="000000"/>
          <w:lang w:eastAsia="ar-SA"/>
        </w:rPr>
        <w:t>, conforme esse termo de referênci</w:t>
      </w:r>
      <w:r w:rsidR="00005A24">
        <w:rPr>
          <w:rFonts w:ascii="Arial" w:eastAsia="Batang" w:hAnsi="Arial" w:cs="Arial"/>
          <w:color w:val="000000"/>
          <w:lang w:eastAsia="ar-SA"/>
        </w:rPr>
        <w:t>a.</w:t>
      </w:r>
    </w:p>
    <w:p w14:paraId="4E489945" w14:textId="0143126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5.2 O evento poderá ser suspenso, caso ocorra mudança de clima/ tempo(chuva), ficando a cargo da empresa Contratada, desmontagem dos equipamentos sem ônus adicionais a Contratante. </w:t>
      </w:r>
    </w:p>
    <w:p w14:paraId="4E489946"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5.3. A Contratante só efetuará o pagamento dos eventos realizados.</w:t>
      </w:r>
    </w:p>
    <w:p w14:paraId="4E489947"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5.4. Toda estrutura deve estar instalada e testada com antecedência ao </w:t>
      </w:r>
      <w:r w:rsidR="00A76357" w:rsidRPr="005F0AA4">
        <w:rPr>
          <w:rFonts w:ascii="Arial" w:hAnsi="Arial" w:cs="Arial"/>
        </w:rPr>
        <w:t>início</w:t>
      </w:r>
      <w:r w:rsidRPr="005F0AA4">
        <w:rPr>
          <w:rFonts w:ascii="Arial" w:hAnsi="Arial" w:cs="Arial"/>
        </w:rPr>
        <w:t xml:space="preserve"> do evento solicitado. </w:t>
      </w:r>
    </w:p>
    <w:p w14:paraId="4E489948"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5.5. Os equipamentos deverão estar em perfeitas condições de uso e bom estado de conservação. </w:t>
      </w:r>
    </w:p>
    <w:p w14:paraId="4E489949"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5.7. A Contratada deve cumprir todas as obrigações constante no contrato e sua proposta, assumindo como exclusivamente seus riscos e as despesas decorrentes da boa e perfeita execução do objeto e, ainda:</w:t>
      </w:r>
    </w:p>
    <w:p w14:paraId="4E48994A"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a) A Contratada deverá executar os serviços conforme sua proposta, com a alocação dos empregados necessários ao perfeito cumprimento das cláusulas contratuais, além de fornecer os materiais e equipamentos, ferramentas e utensílios necessários, na qualidade e quantidade especificadas em sua proposta. </w:t>
      </w:r>
    </w:p>
    <w:p w14:paraId="4E48994B"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b) Comunicar à Contratante, no prazo máximo de 24 (vinte e quatro) horas que antecede a data do serviço, os motivos que impossibilitem o cumprimento do prazo previsto, com a devida comprovação. c) Manter, durante toda a execução do contrato, em compatibilidade com as obrigações assumidas, todas as condições de habilitação e qualificação exigidas na licitação. </w:t>
      </w:r>
    </w:p>
    <w:p w14:paraId="4E48994C"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d) A Contratada deverá manter no local dos serviços um perfeito sistema de sinalização e segurança, de acordo com as normas de segurança do trabalho.</w:t>
      </w:r>
    </w:p>
    <w:p w14:paraId="4E48994D"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e) No serviço deverão estar incluídas todas as despesas de deslocamento e transporte. </w:t>
      </w:r>
    </w:p>
    <w:p w14:paraId="4E48994E"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f) A empresa contratada fica obrigada a atender todas as “Ordens de Serviço” expedidas durante a vigência deste contrato.</w:t>
      </w:r>
    </w:p>
    <w:p w14:paraId="4E48994F"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g) A contratada deverá disponibilizar o número de funcionários necessários para a execução dos serviços devidamente registrados em carteira de trabalho e cumprir com os devidos encargos sociais. A contratada deverá pagar os salários a seus funcionários nunca inferior ao mínimo estabelecido por sua categoria, com todos os direitos por ela estabelecidos.</w:t>
      </w:r>
    </w:p>
    <w:p w14:paraId="4E489950"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h) Correrá por conta da Contratada todas as despesas: combustíveis, insumos, manutenção de máquinas (peças e mão de obra para consertos), seguros, transportes, tributos, encargos trabalhistas, previdenciários, decorrentes da prestação dos serviços. </w:t>
      </w:r>
    </w:p>
    <w:p w14:paraId="4E489951"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i) Assumir integral e exclusivamente toda a responsabilidade no que diz respeito às obrigações fiscais, trabalhistas, previdenciárias e todos os demais encargos que porventura venham a incidir sobre o objeto deste termo.</w:t>
      </w:r>
    </w:p>
    <w:p w14:paraId="4E489952" w14:textId="77777777" w:rsidR="005F0AA4" w:rsidRPr="005F0AA4" w:rsidRDefault="005F0AA4" w:rsidP="005F0AA4">
      <w:pPr>
        <w:autoSpaceDE w:val="0"/>
        <w:autoSpaceDN w:val="0"/>
        <w:adjustRightInd w:val="0"/>
        <w:spacing w:after="0" w:line="276" w:lineRule="auto"/>
        <w:jc w:val="both"/>
        <w:rPr>
          <w:rFonts w:ascii="Arial" w:hAnsi="Arial" w:cs="Arial"/>
        </w:rPr>
      </w:pPr>
      <w:r w:rsidRPr="005F0AA4">
        <w:rPr>
          <w:rFonts w:ascii="Arial" w:hAnsi="Arial" w:cs="Arial"/>
        </w:rPr>
        <w:t xml:space="preserve"> j) Corrigir qualquer problema verificado nos serviços após notificação por escrito pelo Contratante, sem qualquer ônus para o Contratante, podendo ser ordenada a suspensão dos serviços e respectivos pagamentos, se dentro de 2 (dois) dias da entrega da notificação, não for atendida a reclamação, sem prejuízo das penalidades a que ficar sujeita. </w:t>
      </w:r>
    </w:p>
    <w:p w14:paraId="4E489953" w14:textId="77777777" w:rsidR="00A41943" w:rsidRPr="00A41943" w:rsidRDefault="00A41943" w:rsidP="005F0AA4">
      <w:pPr>
        <w:autoSpaceDE w:val="0"/>
        <w:autoSpaceDN w:val="0"/>
        <w:adjustRightInd w:val="0"/>
        <w:spacing w:after="0" w:line="276" w:lineRule="auto"/>
        <w:jc w:val="both"/>
        <w:rPr>
          <w:rFonts w:ascii="Arial" w:hAnsi="Arial" w:cs="Arial"/>
        </w:rPr>
      </w:pPr>
    </w:p>
    <w:p w14:paraId="4E489954" w14:textId="77777777" w:rsidR="00277226" w:rsidRDefault="00794AA3" w:rsidP="009B5397">
      <w:pPr>
        <w:autoSpaceDE w:val="0"/>
        <w:autoSpaceDN w:val="0"/>
        <w:adjustRightInd w:val="0"/>
        <w:spacing w:after="0" w:line="276" w:lineRule="auto"/>
        <w:jc w:val="both"/>
        <w:rPr>
          <w:rFonts w:ascii="Arial" w:hAnsi="Arial" w:cs="Arial"/>
          <w:b/>
        </w:rPr>
      </w:pPr>
      <w:bookmarkStart w:id="1" w:name="_Hlk165575380"/>
      <w:r>
        <w:rPr>
          <w:rFonts w:ascii="Arial" w:hAnsi="Arial" w:cs="Arial"/>
          <w:b/>
        </w:rPr>
        <w:t>6</w:t>
      </w:r>
      <w:r w:rsidR="00277226" w:rsidRPr="00277226">
        <w:rPr>
          <w:rFonts w:ascii="Arial" w:hAnsi="Arial" w:cs="Arial"/>
          <w:b/>
        </w:rPr>
        <w:t>. DOS DOCUMENTOS COMPROBATÓRIOS DE HABILITAÇÃO</w:t>
      </w:r>
    </w:p>
    <w:p w14:paraId="4E489955" w14:textId="77777777" w:rsidR="00277226" w:rsidRPr="00834A02" w:rsidRDefault="00794AA3" w:rsidP="009B5397">
      <w:pPr>
        <w:autoSpaceDE w:val="0"/>
        <w:autoSpaceDN w:val="0"/>
        <w:adjustRightInd w:val="0"/>
        <w:spacing w:after="0" w:line="276" w:lineRule="auto"/>
        <w:jc w:val="both"/>
        <w:rPr>
          <w:rFonts w:ascii="Arial" w:hAnsi="Arial" w:cs="Arial"/>
          <w:b/>
        </w:rPr>
      </w:pPr>
      <w:r>
        <w:rPr>
          <w:rFonts w:ascii="Arial" w:hAnsi="Arial" w:cs="Arial"/>
          <w:b/>
        </w:rPr>
        <w:t>6</w:t>
      </w:r>
      <w:r w:rsidR="00277226" w:rsidRPr="00834A02">
        <w:rPr>
          <w:rFonts w:ascii="Arial" w:hAnsi="Arial" w:cs="Arial"/>
          <w:b/>
        </w:rPr>
        <w:t xml:space="preserve">.1. DA HABILITAÇÃO JURÍDICA </w:t>
      </w:r>
    </w:p>
    <w:p w14:paraId="4E489956"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 xml:space="preserve">a) Registro empresarial na Junta Comercial, no caso de empresário individual (ou cédula de identidade em se tratando de pessoa física não empresária). </w:t>
      </w:r>
    </w:p>
    <w:p w14:paraId="4E489957"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lastRenderedPageBreak/>
        <w:t xml:space="preserve">b) Ato constitutivo, estatuto ou contrato social em vigor, devidamente registrado na Junta Comercial, em se tratando de sociedade empresária. </w:t>
      </w:r>
    </w:p>
    <w:p w14:paraId="4E489958"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 xml:space="preserve">c) Documentos de eleição ou designação dos atuais administradores, tratando-se de sociedades empresárias. </w:t>
      </w:r>
    </w:p>
    <w:p w14:paraId="4E489959"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d) Ato constitutivo devidamente registrado no Registro Civil de Pessoas Jurídicas tratando-se de sociedade não empresária, acompanhado de prova da diretoria em exercício. e) Decreto de autorização em se tratando de sociedade estrangeira em funcionamento no País, e ato de registro ou autorização para funcionamento expedido pelo órgão competente, quando a atividade assim o exigir.</w:t>
      </w:r>
    </w:p>
    <w:p w14:paraId="4E48995A" w14:textId="77777777" w:rsidR="00277226" w:rsidRDefault="00794AA3" w:rsidP="009B5397">
      <w:pPr>
        <w:autoSpaceDE w:val="0"/>
        <w:autoSpaceDN w:val="0"/>
        <w:adjustRightInd w:val="0"/>
        <w:spacing w:after="0" w:line="276" w:lineRule="auto"/>
        <w:jc w:val="both"/>
        <w:rPr>
          <w:rFonts w:ascii="Arial" w:hAnsi="Arial" w:cs="Arial"/>
        </w:rPr>
      </w:pPr>
      <w:r>
        <w:rPr>
          <w:rFonts w:ascii="Arial" w:hAnsi="Arial" w:cs="Arial"/>
        </w:rPr>
        <w:t>6</w:t>
      </w:r>
      <w:r w:rsidR="00277226" w:rsidRPr="00277226">
        <w:rPr>
          <w:rFonts w:ascii="Arial" w:hAnsi="Arial" w:cs="Arial"/>
        </w:rPr>
        <w:t xml:space="preserve">.1.1. Os documentos descritos no item anterior deverão estar acompanhados de todas as alterações ou da consolidação respectiva, conforme legislação em vigor. </w:t>
      </w:r>
    </w:p>
    <w:p w14:paraId="4E48995B" w14:textId="77777777" w:rsidR="006C67BB" w:rsidRDefault="006C67BB" w:rsidP="009B5397">
      <w:pPr>
        <w:autoSpaceDE w:val="0"/>
        <w:autoSpaceDN w:val="0"/>
        <w:adjustRightInd w:val="0"/>
        <w:spacing w:after="0" w:line="276" w:lineRule="auto"/>
        <w:jc w:val="both"/>
        <w:rPr>
          <w:rFonts w:ascii="Arial" w:hAnsi="Arial" w:cs="Arial"/>
        </w:rPr>
      </w:pPr>
    </w:p>
    <w:p w14:paraId="4E48995C" w14:textId="77777777" w:rsidR="00277226" w:rsidRPr="00834A02" w:rsidRDefault="00794AA3" w:rsidP="009B5397">
      <w:pPr>
        <w:autoSpaceDE w:val="0"/>
        <w:autoSpaceDN w:val="0"/>
        <w:adjustRightInd w:val="0"/>
        <w:spacing w:after="0" w:line="276" w:lineRule="auto"/>
        <w:jc w:val="both"/>
        <w:rPr>
          <w:rFonts w:ascii="Arial" w:hAnsi="Arial" w:cs="Arial"/>
          <w:b/>
        </w:rPr>
      </w:pPr>
      <w:r>
        <w:rPr>
          <w:rFonts w:ascii="Arial" w:hAnsi="Arial" w:cs="Arial"/>
          <w:b/>
        </w:rPr>
        <w:t>6</w:t>
      </w:r>
      <w:r w:rsidR="00277226" w:rsidRPr="00834A02">
        <w:rPr>
          <w:rFonts w:ascii="Arial" w:hAnsi="Arial" w:cs="Arial"/>
          <w:b/>
        </w:rPr>
        <w:t>.2. DA COMPROVAÇÃO DA REGULARIDADE FISCAL E TRABALHISTA</w:t>
      </w:r>
    </w:p>
    <w:p w14:paraId="4E48995D"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 xml:space="preserve">a) Prova de inscrição no Cadastro Nacional de Pessoas Jurídicas do Ministério da Fazenda (CNPJ). </w:t>
      </w:r>
    </w:p>
    <w:p w14:paraId="4E48995E"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b) Prova de inscrição no Cadastro de Contribuintes Estadual e/ou Municipal, relativo à sede da licitante, pertinente ao seu ramo de atividade e compatível com o objeto do certame.</w:t>
      </w:r>
    </w:p>
    <w:p w14:paraId="4E48995F"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 xml:space="preserve">c) Certidão Conjunta Negativa de Débitos ou Positiva com efeitos de Negativa, relativa a tributos federais e dívida ativa da União. </w:t>
      </w:r>
    </w:p>
    <w:p w14:paraId="4E489960" w14:textId="77777777" w:rsidR="00EC32B9"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 xml:space="preserve">d) Certidão de regularidade de Débitos Tributários expedida pela Procuradoria Geral do Estado. </w:t>
      </w:r>
    </w:p>
    <w:p w14:paraId="4E489961"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 xml:space="preserve">e) Certidão de regularidade de débito com a Fazenda Municipal do domicílio ou sede do licitante, ou outra equivalente, na forma da lei. </w:t>
      </w:r>
    </w:p>
    <w:p w14:paraId="4E489962" w14:textId="77777777" w:rsidR="002E2875"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f) Certidão de Regularidade do Fundo de Garantia por Tempo de Serviço (FGTS), por meio da apresentação do CRF – Certificado de Regularidade do FGTS. g) Certidão negativa de Débitos Trabalhistas – CNDT ou positiva com efeito de Negativa de Débitos Trabalhistas com efeitos de Negativa, em cumprimento à Lei n° 12.440/2011 e à Resolução Administrativa TST n° 1470/2011.</w:t>
      </w:r>
    </w:p>
    <w:p w14:paraId="4E489963" w14:textId="77777777" w:rsidR="00277226" w:rsidRDefault="00277226" w:rsidP="009B5397">
      <w:pPr>
        <w:autoSpaceDE w:val="0"/>
        <w:autoSpaceDN w:val="0"/>
        <w:adjustRightInd w:val="0"/>
        <w:spacing w:after="0" w:line="276" w:lineRule="auto"/>
        <w:jc w:val="both"/>
        <w:rPr>
          <w:rFonts w:ascii="Arial" w:hAnsi="Arial" w:cs="Arial"/>
        </w:rPr>
      </w:pPr>
    </w:p>
    <w:p w14:paraId="4E489964" w14:textId="77777777" w:rsidR="00277226" w:rsidRDefault="00794AA3" w:rsidP="009B5397">
      <w:pPr>
        <w:autoSpaceDE w:val="0"/>
        <w:autoSpaceDN w:val="0"/>
        <w:adjustRightInd w:val="0"/>
        <w:spacing w:after="0" w:line="276" w:lineRule="auto"/>
        <w:jc w:val="both"/>
        <w:rPr>
          <w:rFonts w:ascii="Arial" w:hAnsi="Arial" w:cs="Arial"/>
        </w:rPr>
      </w:pPr>
      <w:bookmarkStart w:id="2" w:name="_Hlk163811992"/>
      <w:r>
        <w:rPr>
          <w:rFonts w:ascii="Arial" w:hAnsi="Arial" w:cs="Arial"/>
          <w:b/>
        </w:rPr>
        <w:t>6</w:t>
      </w:r>
      <w:r w:rsidR="00277226" w:rsidRPr="00277226">
        <w:rPr>
          <w:rFonts w:ascii="Arial" w:hAnsi="Arial" w:cs="Arial"/>
          <w:b/>
        </w:rPr>
        <w:t>.3. DA QUALIFICAÇÃO ECONÔMICO-FINANCEIRA</w:t>
      </w:r>
      <w:r w:rsidR="00277226" w:rsidRPr="00277226">
        <w:rPr>
          <w:rFonts w:ascii="Arial" w:hAnsi="Arial" w:cs="Arial"/>
        </w:rPr>
        <w:t xml:space="preserve"> </w:t>
      </w:r>
    </w:p>
    <w:bookmarkEnd w:id="2"/>
    <w:p w14:paraId="4E489965"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a) Certidão negativa de falência, concordata, recuperação judicial e extrajudicial, expedida pelo distribuidor da sede da pessoa jurídica.</w:t>
      </w:r>
    </w:p>
    <w:p w14:paraId="4E489966" w14:textId="77777777" w:rsidR="00277226" w:rsidRDefault="00277226" w:rsidP="009B5397">
      <w:pPr>
        <w:autoSpaceDE w:val="0"/>
        <w:autoSpaceDN w:val="0"/>
        <w:adjustRightInd w:val="0"/>
        <w:spacing w:after="0" w:line="276" w:lineRule="auto"/>
        <w:jc w:val="both"/>
        <w:rPr>
          <w:rFonts w:ascii="Arial" w:hAnsi="Arial" w:cs="Arial"/>
        </w:rPr>
      </w:pPr>
      <w:r w:rsidRPr="00277226">
        <w:rPr>
          <w:rFonts w:ascii="Arial" w:hAnsi="Arial" w:cs="Arial"/>
        </w:rPr>
        <w:t>b) Havendo registro de processo de recuperação judicial, deverá a licitante que nesta hipótese incorrer, apresentar o Plano de Recuperação já homologado pelo juízo competente e em pleno vigor, para fins de sua habilitação neste item, de acordo com a Súmula nº 50 do Tribunal de Contas do Estado de São Paulo.</w:t>
      </w:r>
    </w:p>
    <w:p w14:paraId="4E489967" w14:textId="77777777" w:rsidR="002D6D6D" w:rsidRDefault="002D6D6D" w:rsidP="009B5397">
      <w:pPr>
        <w:autoSpaceDE w:val="0"/>
        <w:autoSpaceDN w:val="0"/>
        <w:adjustRightInd w:val="0"/>
        <w:spacing w:after="0" w:line="276" w:lineRule="auto"/>
        <w:jc w:val="both"/>
        <w:rPr>
          <w:rFonts w:ascii="Arial" w:hAnsi="Arial" w:cs="Arial"/>
        </w:rPr>
      </w:pPr>
    </w:p>
    <w:bookmarkEnd w:id="1"/>
    <w:p w14:paraId="4E489968" w14:textId="77777777" w:rsidR="00BD098C" w:rsidRPr="00BD098C" w:rsidRDefault="00BD098C" w:rsidP="009B5397">
      <w:pPr>
        <w:autoSpaceDE w:val="0"/>
        <w:autoSpaceDN w:val="0"/>
        <w:adjustRightInd w:val="0"/>
        <w:spacing w:after="0" w:line="276" w:lineRule="auto"/>
        <w:jc w:val="both"/>
        <w:rPr>
          <w:rFonts w:ascii="Arial" w:hAnsi="Arial" w:cs="Arial"/>
          <w:b/>
        </w:rPr>
      </w:pPr>
      <w:r>
        <w:rPr>
          <w:rFonts w:ascii="Arial" w:hAnsi="Arial" w:cs="Arial"/>
          <w:b/>
        </w:rPr>
        <w:t>7</w:t>
      </w:r>
      <w:r w:rsidRPr="00BD098C">
        <w:rPr>
          <w:rFonts w:ascii="Arial" w:hAnsi="Arial" w:cs="Arial"/>
          <w:b/>
        </w:rPr>
        <w:t xml:space="preserve">. GARANTIA TÉCNICA DO SERVIÇO: </w:t>
      </w:r>
    </w:p>
    <w:p w14:paraId="4E489969" w14:textId="77777777" w:rsidR="00BD098C" w:rsidRDefault="00BD098C" w:rsidP="009B5397">
      <w:pPr>
        <w:autoSpaceDE w:val="0"/>
        <w:autoSpaceDN w:val="0"/>
        <w:adjustRightInd w:val="0"/>
        <w:spacing w:after="0" w:line="276" w:lineRule="auto"/>
        <w:jc w:val="both"/>
        <w:rPr>
          <w:rFonts w:ascii="Arial" w:hAnsi="Arial" w:cs="Arial"/>
        </w:rPr>
      </w:pPr>
      <w:r>
        <w:rPr>
          <w:rFonts w:ascii="Arial" w:hAnsi="Arial" w:cs="Arial"/>
        </w:rPr>
        <w:t>7</w:t>
      </w:r>
      <w:r w:rsidRPr="00BD098C">
        <w:rPr>
          <w:rFonts w:ascii="Arial" w:hAnsi="Arial" w:cs="Arial"/>
        </w:rPr>
        <w:t xml:space="preserve">.1. Todo conjunto de material fornecido pela CONTRATADA, bem como o serviço executado, objeto deste termo de referência, deverá ser de primeira linha e atender as normas do Código de Defesa do Consumidor; </w:t>
      </w:r>
    </w:p>
    <w:p w14:paraId="4E48996A" w14:textId="77777777" w:rsidR="00BD098C" w:rsidRDefault="00BD098C" w:rsidP="009B5397">
      <w:pPr>
        <w:autoSpaceDE w:val="0"/>
        <w:autoSpaceDN w:val="0"/>
        <w:adjustRightInd w:val="0"/>
        <w:spacing w:after="0" w:line="276" w:lineRule="auto"/>
        <w:jc w:val="both"/>
        <w:rPr>
          <w:rFonts w:ascii="Arial" w:hAnsi="Arial" w:cs="Arial"/>
        </w:rPr>
      </w:pPr>
      <w:r>
        <w:rPr>
          <w:rFonts w:ascii="Arial" w:hAnsi="Arial" w:cs="Arial"/>
        </w:rPr>
        <w:t>7</w:t>
      </w:r>
      <w:r w:rsidRPr="00BD098C">
        <w:rPr>
          <w:rFonts w:ascii="Arial" w:hAnsi="Arial" w:cs="Arial"/>
        </w:rPr>
        <w:t>.</w:t>
      </w:r>
      <w:r w:rsidR="008F2741">
        <w:rPr>
          <w:rFonts w:ascii="Arial" w:hAnsi="Arial" w:cs="Arial"/>
        </w:rPr>
        <w:t>2</w:t>
      </w:r>
      <w:r w:rsidRPr="00BD098C">
        <w:rPr>
          <w:rFonts w:ascii="Arial" w:hAnsi="Arial" w:cs="Arial"/>
        </w:rPr>
        <w:t>. A CONTRATADA deverá ofertar garantia do serviço executado;</w:t>
      </w:r>
    </w:p>
    <w:p w14:paraId="4E48996B" w14:textId="77777777" w:rsidR="00BD098C" w:rsidRDefault="00BD098C" w:rsidP="009B5397">
      <w:pPr>
        <w:autoSpaceDE w:val="0"/>
        <w:autoSpaceDN w:val="0"/>
        <w:adjustRightInd w:val="0"/>
        <w:spacing w:after="0" w:line="276" w:lineRule="auto"/>
        <w:jc w:val="both"/>
        <w:rPr>
          <w:rFonts w:ascii="Arial" w:hAnsi="Arial" w:cs="Arial"/>
        </w:rPr>
      </w:pPr>
      <w:r>
        <w:rPr>
          <w:rFonts w:ascii="Arial" w:hAnsi="Arial" w:cs="Arial"/>
        </w:rPr>
        <w:t>7</w:t>
      </w:r>
      <w:r w:rsidRPr="00BD098C">
        <w:rPr>
          <w:rFonts w:ascii="Arial" w:hAnsi="Arial" w:cs="Arial"/>
        </w:rPr>
        <w:t>.</w:t>
      </w:r>
      <w:r w:rsidR="008F2741">
        <w:rPr>
          <w:rFonts w:ascii="Arial" w:hAnsi="Arial" w:cs="Arial"/>
        </w:rPr>
        <w:t>3</w:t>
      </w:r>
      <w:r w:rsidRPr="00BD098C">
        <w:rPr>
          <w:rFonts w:ascii="Arial" w:hAnsi="Arial" w:cs="Arial"/>
        </w:rPr>
        <w:t>. Caso o material utilizado nos serviços apresente não conformidade com as especificações, a CONTRATANTE poderá rejeitá-lo e exigir da CONTRATADA sua imediata substituição ou correção, devidamente instalada, sem qualquer ônus.</w:t>
      </w:r>
    </w:p>
    <w:p w14:paraId="4E48996C" w14:textId="77777777" w:rsidR="00BD098C" w:rsidRDefault="00BD098C" w:rsidP="009B5397">
      <w:pPr>
        <w:autoSpaceDE w:val="0"/>
        <w:autoSpaceDN w:val="0"/>
        <w:adjustRightInd w:val="0"/>
        <w:spacing w:after="0" w:line="276" w:lineRule="auto"/>
        <w:jc w:val="both"/>
        <w:rPr>
          <w:rFonts w:ascii="Arial" w:hAnsi="Arial" w:cs="Arial"/>
        </w:rPr>
      </w:pPr>
      <w:r>
        <w:rPr>
          <w:rFonts w:ascii="Arial" w:hAnsi="Arial" w:cs="Arial"/>
        </w:rPr>
        <w:t>7</w:t>
      </w:r>
      <w:r w:rsidRPr="00BD098C">
        <w:rPr>
          <w:rFonts w:ascii="Arial" w:hAnsi="Arial" w:cs="Arial"/>
        </w:rPr>
        <w:t>.</w:t>
      </w:r>
      <w:r w:rsidR="008F2741">
        <w:rPr>
          <w:rFonts w:ascii="Arial" w:hAnsi="Arial" w:cs="Arial"/>
        </w:rPr>
        <w:t>4</w:t>
      </w:r>
      <w:r w:rsidRPr="00BD098C">
        <w:rPr>
          <w:rFonts w:ascii="Arial" w:hAnsi="Arial" w:cs="Arial"/>
        </w:rPr>
        <w:t>. Todos os custos acarretados tanto pela troca de equipamentos/acessórios (transporte, instalação, e etc.) quanto pela realização de ajustes nas instalações (transporte, alimentação, hospedagem, e etc.) serão de responsabilidade da CONTRATADA, quando aplicável;</w:t>
      </w:r>
    </w:p>
    <w:p w14:paraId="4E48996D" w14:textId="77777777" w:rsidR="00BD098C" w:rsidRDefault="00BD098C" w:rsidP="009B5397">
      <w:pPr>
        <w:autoSpaceDE w:val="0"/>
        <w:autoSpaceDN w:val="0"/>
        <w:adjustRightInd w:val="0"/>
        <w:spacing w:after="0" w:line="276" w:lineRule="auto"/>
        <w:jc w:val="both"/>
        <w:rPr>
          <w:rFonts w:ascii="Arial" w:hAnsi="Arial" w:cs="Arial"/>
        </w:rPr>
      </w:pPr>
      <w:r>
        <w:rPr>
          <w:rFonts w:ascii="Arial" w:hAnsi="Arial" w:cs="Arial"/>
        </w:rPr>
        <w:lastRenderedPageBreak/>
        <w:t>7</w:t>
      </w:r>
      <w:r w:rsidRPr="00BD098C">
        <w:rPr>
          <w:rFonts w:ascii="Arial" w:hAnsi="Arial" w:cs="Arial"/>
        </w:rPr>
        <w:t>.</w:t>
      </w:r>
      <w:r w:rsidR="008F2741">
        <w:rPr>
          <w:rFonts w:ascii="Arial" w:hAnsi="Arial" w:cs="Arial"/>
        </w:rPr>
        <w:t>5</w:t>
      </w:r>
      <w:r w:rsidRPr="00BD098C">
        <w:rPr>
          <w:rFonts w:ascii="Arial" w:hAnsi="Arial" w:cs="Arial"/>
        </w:rPr>
        <w:t>. À CONTRATADA caberá fornecer todos os materiais de instalação necessários ao serviço do que propõe o objeto deste termo de referência, exceto quando explicitamente dispensados.</w:t>
      </w:r>
    </w:p>
    <w:p w14:paraId="4E48996E" w14:textId="77777777" w:rsidR="0017327E" w:rsidRDefault="0017327E" w:rsidP="009B5397">
      <w:pPr>
        <w:autoSpaceDE w:val="0"/>
        <w:autoSpaceDN w:val="0"/>
        <w:adjustRightInd w:val="0"/>
        <w:spacing w:after="0" w:line="276" w:lineRule="auto"/>
        <w:jc w:val="both"/>
        <w:rPr>
          <w:rFonts w:ascii="Arial" w:hAnsi="Arial" w:cs="Arial"/>
        </w:rPr>
      </w:pPr>
    </w:p>
    <w:bookmarkEnd w:id="0"/>
    <w:p w14:paraId="4E48996F" w14:textId="77777777" w:rsidR="005460D3" w:rsidRDefault="00D808F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
          <w:bCs/>
        </w:rPr>
      </w:pPr>
      <w:r>
        <w:rPr>
          <w:rFonts w:ascii="Arial" w:hAnsi="Arial" w:cs="Arial"/>
          <w:b/>
          <w:bCs/>
        </w:rPr>
        <w:t>8</w:t>
      </w:r>
      <w:r w:rsidR="005460D3" w:rsidRPr="005460D3">
        <w:rPr>
          <w:rFonts w:ascii="Arial" w:hAnsi="Arial" w:cs="Arial"/>
          <w:b/>
          <w:bCs/>
        </w:rPr>
        <w:t xml:space="preserve">. DAS OBRIGAÇÕES DA CONTRATANTE E DA CONTRATADA </w:t>
      </w:r>
    </w:p>
    <w:p w14:paraId="4E489970" w14:textId="77777777" w:rsidR="005460D3" w:rsidRPr="005460D3" w:rsidRDefault="00D808F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
          <w:bCs/>
        </w:rPr>
      </w:pPr>
      <w:r>
        <w:rPr>
          <w:rFonts w:ascii="Arial" w:hAnsi="Arial" w:cs="Arial"/>
          <w:b/>
          <w:bCs/>
        </w:rPr>
        <w:t>8</w:t>
      </w:r>
      <w:r w:rsidR="005460D3" w:rsidRPr="005460D3">
        <w:rPr>
          <w:rFonts w:ascii="Arial" w:hAnsi="Arial" w:cs="Arial"/>
          <w:b/>
          <w:bCs/>
        </w:rPr>
        <w:t xml:space="preserve">.1. Caberá à CONTRATANTE: </w:t>
      </w:r>
    </w:p>
    <w:p w14:paraId="4E489971" w14:textId="77777777" w:rsidR="00A339D8" w:rsidRDefault="00D808F3" w:rsidP="00A339D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00A339D8" w:rsidRPr="00A339D8">
        <w:rPr>
          <w:rFonts w:ascii="Arial" w:hAnsi="Arial" w:cs="Arial"/>
          <w:bCs/>
        </w:rPr>
        <w:t>.1 Proporcionar todas as condições para que a Contratada possa desempenhar seus serviços de acordo com as determinações do Contrato, do Edital e seus Anexos, especialmente do Termo de Referência;</w:t>
      </w:r>
    </w:p>
    <w:p w14:paraId="4E489972" w14:textId="77777777" w:rsidR="00A339D8" w:rsidRDefault="00A339D8"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339D8">
        <w:rPr>
          <w:rFonts w:ascii="Arial" w:hAnsi="Arial" w:cs="Arial"/>
          <w:bCs/>
        </w:rPr>
        <w:t>2 Exigir o cumprimento de todas as obrigações assumidas pela Contratada, de acordo</w:t>
      </w:r>
      <w:r>
        <w:rPr>
          <w:rFonts w:ascii="Arial" w:hAnsi="Arial" w:cs="Arial"/>
          <w:bCs/>
        </w:rPr>
        <w:t xml:space="preserve"> </w:t>
      </w:r>
      <w:r w:rsidRPr="00A339D8">
        <w:rPr>
          <w:rFonts w:ascii="Arial" w:hAnsi="Arial" w:cs="Arial"/>
          <w:bCs/>
        </w:rPr>
        <w:t>com as cláusulas contratuais e os termos de sua proposta;</w:t>
      </w:r>
    </w:p>
    <w:p w14:paraId="4E489973" w14:textId="77777777" w:rsidR="00A339D8" w:rsidRDefault="00A339D8"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339D8">
        <w:rPr>
          <w:rFonts w:ascii="Arial" w:hAnsi="Arial" w:cs="Arial"/>
          <w:bCs/>
        </w:rPr>
        <w:t>.3 Exercer o acompanhamento e a fiscalização dos serviços, por servidor especialmente designado, anotando em registro próprio as falhas detectadas, indicando dia,</w:t>
      </w:r>
      <w:r>
        <w:rPr>
          <w:rFonts w:ascii="Arial" w:hAnsi="Arial" w:cs="Arial"/>
          <w:bCs/>
        </w:rPr>
        <w:t xml:space="preserve"> </w:t>
      </w:r>
      <w:r w:rsidRPr="00A339D8">
        <w:rPr>
          <w:rFonts w:ascii="Arial" w:hAnsi="Arial" w:cs="Arial"/>
          <w:bCs/>
        </w:rPr>
        <w:t xml:space="preserve">mês e ano, bem como o nome dos empregados eventualmente envolvidos, e encaminhando os apontamentos à autoridade competente para as providências cabíveis; </w:t>
      </w:r>
    </w:p>
    <w:p w14:paraId="4E489974" w14:textId="77777777" w:rsidR="00A339D8" w:rsidRDefault="00A339D8"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339D8">
        <w:rPr>
          <w:rFonts w:ascii="Arial" w:hAnsi="Arial" w:cs="Arial"/>
          <w:bCs/>
        </w:rPr>
        <w:t>.4 Notificar a Contratada por escrito da ocorrência de eventuais imperfeições no curso</w:t>
      </w:r>
      <w:r>
        <w:rPr>
          <w:rFonts w:ascii="Arial" w:hAnsi="Arial" w:cs="Arial"/>
          <w:bCs/>
        </w:rPr>
        <w:t xml:space="preserve"> </w:t>
      </w:r>
      <w:r w:rsidRPr="00A339D8">
        <w:rPr>
          <w:rFonts w:ascii="Arial" w:hAnsi="Arial" w:cs="Arial"/>
          <w:bCs/>
        </w:rPr>
        <w:t xml:space="preserve">da execução dos serviços, fixando prazo para a sua correção; </w:t>
      </w:r>
    </w:p>
    <w:p w14:paraId="4E489975" w14:textId="77777777" w:rsidR="00A339D8" w:rsidRDefault="00A339D8"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339D8">
        <w:rPr>
          <w:rFonts w:ascii="Arial" w:hAnsi="Arial" w:cs="Arial"/>
          <w:bCs/>
        </w:rPr>
        <w:t>.5 Pagar à Contratada o valor resultante da prestação do serviço, na forma do contrato;</w:t>
      </w:r>
    </w:p>
    <w:p w14:paraId="4E489976" w14:textId="77777777" w:rsidR="005460D3" w:rsidRDefault="00A339D8"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339D8">
        <w:rPr>
          <w:rFonts w:ascii="Arial" w:hAnsi="Arial" w:cs="Arial"/>
          <w:bCs/>
        </w:rPr>
        <w:t>.6 Zelar para que durante toda a vigência do contrato sejam mantidas, em compatibilidade com as obrigações assumidas pela Contratada, todas as condições de habilitação e qualificação exigidas na licitação.</w:t>
      </w:r>
    </w:p>
    <w:p w14:paraId="4E489977" w14:textId="77777777" w:rsidR="005460D3" w:rsidRDefault="005460D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p>
    <w:p w14:paraId="4E489978" w14:textId="77777777" w:rsidR="005460D3" w:rsidRPr="005460D3" w:rsidRDefault="00D808F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
          <w:bCs/>
        </w:rPr>
      </w:pPr>
      <w:r>
        <w:rPr>
          <w:rFonts w:ascii="Arial" w:hAnsi="Arial" w:cs="Arial"/>
          <w:b/>
          <w:bCs/>
        </w:rPr>
        <w:t>8</w:t>
      </w:r>
      <w:r w:rsidR="005460D3" w:rsidRPr="005460D3">
        <w:rPr>
          <w:rFonts w:ascii="Arial" w:hAnsi="Arial" w:cs="Arial"/>
          <w:b/>
          <w:bCs/>
        </w:rPr>
        <w:t xml:space="preserve">.2. Caberá à CONTRATADA: </w:t>
      </w:r>
    </w:p>
    <w:p w14:paraId="4E489979" w14:textId="77777777" w:rsidR="00A41943" w:rsidRDefault="00A4194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41943">
        <w:rPr>
          <w:rFonts w:ascii="Arial" w:hAnsi="Arial" w:cs="Arial"/>
          <w:bCs/>
        </w:rPr>
        <w:t xml:space="preserve">.1. A CONTRATADA obriga-se a prestar serviços descritos no objeto deste termo e outros equipamentos relativos às estruturas necessárias à realização dos eventos promovidos pela Prefeitura do Município de </w:t>
      </w:r>
      <w:proofErr w:type="spellStart"/>
      <w:r>
        <w:rPr>
          <w:rFonts w:ascii="Arial" w:hAnsi="Arial" w:cs="Arial"/>
          <w:bCs/>
        </w:rPr>
        <w:t>Emilianópolis</w:t>
      </w:r>
      <w:proofErr w:type="spellEnd"/>
      <w:r w:rsidRPr="00A41943">
        <w:rPr>
          <w:rFonts w:ascii="Arial" w:hAnsi="Arial" w:cs="Arial"/>
          <w:bCs/>
        </w:rPr>
        <w:t xml:space="preserve">. </w:t>
      </w:r>
    </w:p>
    <w:p w14:paraId="4E48997A" w14:textId="77777777" w:rsidR="00A41943" w:rsidRDefault="00A4194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41943">
        <w:rPr>
          <w:rFonts w:ascii="Arial" w:hAnsi="Arial" w:cs="Arial"/>
          <w:bCs/>
        </w:rPr>
        <w:t xml:space="preserve">.2. É de obrigação da CONTRATADA o transporte, montagem, operação, guarda e desmontagem de todo o equipamento e estrutura utilizados para a prestação dos serviços. </w:t>
      </w:r>
    </w:p>
    <w:p w14:paraId="4E48997B" w14:textId="77777777" w:rsidR="005460D3" w:rsidRDefault="00A4194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Pr>
          <w:rFonts w:ascii="Arial" w:hAnsi="Arial" w:cs="Arial"/>
          <w:bCs/>
        </w:rPr>
        <w:t>8</w:t>
      </w:r>
      <w:r w:rsidRPr="00A41943">
        <w:rPr>
          <w:rFonts w:ascii="Arial" w:hAnsi="Arial" w:cs="Arial"/>
          <w:bCs/>
        </w:rPr>
        <w:t>.3. É de responsabilidade da CONTRATADA os encargos sociais e trabalhistas, salários, horas-extras, alimentação, alojamento, impostos, transportes, EPIs, seguros e demais custos/gastos necessários para realização dos serviços contratados</w:t>
      </w:r>
      <w:r>
        <w:rPr>
          <w:rFonts w:ascii="Arial" w:hAnsi="Arial" w:cs="Arial"/>
          <w:bCs/>
        </w:rPr>
        <w:t>.</w:t>
      </w:r>
    </w:p>
    <w:p w14:paraId="4E48997C" w14:textId="77777777" w:rsidR="00A41943" w:rsidRDefault="00A4194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r w:rsidRPr="000547C9">
        <w:rPr>
          <w:rFonts w:ascii="Arial" w:hAnsi="Arial" w:cs="Arial"/>
          <w:bCs/>
        </w:rPr>
        <w:t>8.4. É de responsabilidade da CONTRATADA a emissão de ART junto ao CREA ou outra entidade de classe que tutele os serviços prestados, sempre que necessário tal documento.</w:t>
      </w:r>
    </w:p>
    <w:p w14:paraId="4E48997D" w14:textId="77777777" w:rsidR="005460D3" w:rsidRPr="005460D3" w:rsidRDefault="005460D3" w:rsidP="009B5397">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Arial" w:hAnsi="Arial" w:cs="Arial"/>
          <w:bCs/>
        </w:rPr>
      </w:pPr>
    </w:p>
    <w:p w14:paraId="4E48997E" w14:textId="77777777" w:rsidR="00781411" w:rsidRPr="00781411" w:rsidRDefault="00D808F3" w:rsidP="009B5397">
      <w:pPr>
        <w:spacing w:after="0" w:line="276" w:lineRule="auto"/>
        <w:jc w:val="both"/>
        <w:rPr>
          <w:rFonts w:ascii="Arial" w:hAnsi="Arial" w:cs="Arial"/>
          <w:b/>
          <w:bCs/>
        </w:rPr>
      </w:pPr>
      <w:r>
        <w:rPr>
          <w:rFonts w:ascii="Arial" w:hAnsi="Arial" w:cs="Arial"/>
          <w:b/>
          <w:bCs/>
        </w:rPr>
        <w:t>9</w:t>
      </w:r>
      <w:r w:rsidR="004872D6" w:rsidRPr="00563F17">
        <w:rPr>
          <w:rFonts w:ascii="Arial" w:hAnsi="Arial" w:cs="Arial"/>
          <w:b/>
          <w:bCs/>
        </w:rPr>
        <w:t>.</w:t>
      </w:r>
      <w:r w:rsidR="00781411" w:rsidRPr="00563F17">
        <w:rPr>
          <w:rFonts w:ascii="Arial" w:hAnsi="Arial" w:cs="Arial"/>
          <w:b/>
          <w:bCs/>
        </w:rPr>
        <w:t xml:space="preserve"> DO PAGAMENTO</w:t>
      </w:r>
    </w:p>
    <w:p w14:paraId="4E48997F" w14:textId="77777777" w:rsidR="00143A60" w:rsidRDefault="00143A60" w:rsidP="00143A60">
      <w:pPr>
        <w:spacing w:after="0" w:line="276" w:lineRule="auto"/>
        <w:jc w:val="both"/>
        <w:rPr>
          <w:rFonts w:ascii="Arial" w:hAnsi="Arial" w:cs="Arial"/>
          <w:bCs/>
        </w:rPr>
      </w:pPr>
      <w:r>
        <w:rPr>
          <w:rFonts w:ascii="Arial" w:hAnsi="Arial" w:cs="Arial"/>
          <w:bCs/>
        </w:rPr>
        <w:t xml:space="preserve">9.1. </w:t>
      </w:r>
      <w:r w:rsidRPr="00143A60">
        <w:rPr>
          <w:rFonts w:ascii="Arial" w:hAnsi="Arial" w:cs="Arial"/>
          <w:bCs/>
        </w:rPr>
        <w:t xml:space="preserve">O pagamento será efetuado por meio de ordem bancária emitida por processamento eletrônico, a crédito do beneficiário em conta bancária a ser indicada pela contratada em sua proposta, </w:t>
      </w:r>
      <w:r w:rsidR="0062029A">
        <w:rPr>
          <w:rFonts w:ascii="Arial" w:hAnsi="Arial" w:cs="Arial"/>
          <w:bCs/>
        </w:rPr>
        <w:t xml:space="preserve">à vista, após a conclusão do objeto, </w:t>
      </w:r>
      <w:r w:rsidRPr="000547C9">
        <w:rPr>
          <w:rFonts w:ascii="Arial" w:hAnsi="Arial" w:cs="Arial"/>
          <w:bCs/>
        </w:rPr>
        <w:t>com base na(s) Nota(s) Fiscal(</w:t>
      </w:r>
      <w:proofErr w:type="spellStart"/>
      <w:r w:rsidRPr="000547C9">
        <w:rPr>
          <w:rFonts w:ascii="Arial" w:hAnsi="Arial" w:cs="Arial"/>
          <w:bCs/>
        </w:rPr>
        <w:t>is</w:t>
      </w:r>
      <w:proofErr w:type="spellEnd"/>
      <w:r w:rsidRPr="000547C9">
        <w:rPr>
          <w:rFonts w:ascii="Arial" w:hAnsi="Arial" w:cs="Arial"/>
          <w:bCs/>
        </w:rPr>
        <w:t>), devidamente conferidos</w:t>
      </w:r>
      <w:r w:rsidRPr="00143A60">
        <w:rPr>
          <w:rFonts w:ascii="Arial" w:hAnsi="Arial" w:cs="Arial"/>
          <w:bCs/>
        </w:rPr>
        <w:t xml:space="preserve"> e aprovados pelo Contratante. </w:t>
      </w:r>
    </w:p>
    <w:p w14:paraId="4E489980" w14:textId="77777777" w:rsidR="00143A60" w:rsidRDefault="004A475D" w:rsidP="00143A60">
      <w:pPr>
        <w:spacing w:after="0" w:line="276" w:lineRule="auto"/>
        <w:jc w:val="both"/>
        <w:rPr>
          <w:rFonts w:ascii="Arial" w:hAnsi="Arial" w:cs="Arial"/>
          <w:bCs/>
        </w:rPr>
      </w:pPr>
      <w:r>
        <w:rPr>
          <w:rFonts w:ascii="Arial" w:hAnsi="Arial" w:cs="Arial"/>
          <w:bCs/>
        </w:rPr>
        <w:t>9.2.</w:t>
      </w:r>
      <w:r w:rsidR="00143A60" w:rsidRPr="00143A60">
        <w:rPr>
          <w:rFonts w:ascii="Arial" w:hAnsi="Arial" w:cs="Arial"/>
          <w:bCs/>
        </w:rPr>
        <w:t xml:space="preserve"> O pagamento da Nota Fiscal fica vinculado à prévia conferência pelo fiscal do contrato. </w:t>
      </w:r>
    </w:p>
    <w:p w14:paraId="4E489981" w14:textId="77777777" w:rsidR="00143A60" w:rsidRDefault="004A475D" w:rsidP="00143A60">
      <w:pPr>
        <w:spacing w:after="0" w:line="276" w:lineRule="auto"/>
        <w:jc w:val="both"/>
        <w:rPr>
          <w:rFonts w:ascii="Arial" w:hAnsi="Arial" w:cs="Arial"/>
          <w:bCs/>
        </w:rPr>
      </w:pPr>
      <w:r>
        <w:rPr>
          <w:rFonts w:ascii="Arial" w:hAnsi="Arial" w:cs="Arial"/>
          <w:bCs/>
        </w:rPr>
        <w:t>9.3</w:t>
      </w:r>
      <w:r w:rsidR="00143A60" w:rsidRPr="00143A60">
        <w:rPr>
          <w:rFonts w:ascii="Arial" w:hAnsi="Arial" w:cs="Arial"/>
          <w:bCs/>
        </w:rPr>
        <w:t xml:space="preserve">. As Notas Fiscais ou documentos que a acompanharem para fins de pagamento que apresentarem incorreções serão devolvidos à Contratada e o prazo para o pagamento passará a correr a partir da data da reapresentação dos documentos, considerados válidos pelo Contratante. </w:t>
      </w:r>
      <w:r>
        <w:rPr>
          <w:rFonts w:ascii="Arial" w:hAnsi="Arial" w:cs="Arial"/>
          <w:bCs/>
        </w:rPr>
        <w:t>9</w:t>
      </w:r>
      <w:r w:rsidR="00143A60" w:rsidRPr="00143A60">
        <w:rPr>
          <w:rFonts w:ascii="Arial" w:hAnsi="Arial" w:cs="Arial"/>
          <w:bCs/>
        </w:rPr>
        <w:t>.</w:t>
      </w:r>
      <w:r>
        <w:rPr>
          <w:rFonts w:ascii="Arial" w:hAnsi="Arial" w:cs="Arial"/>
          <w:bCs/>
        </w:rPr>
        <w:t>4</w:t>
      </w:r>
      <w:r w:rsidR="00143A60" w:rsidRPr="00143A60">
        <w:rPr>
          <w:rFonts w:ascii="Arial" w:hAnsi="Arial" w:cs="Arial"/>
          <w:bCs/>
        </w:rPr>
        <w:t xml:space="preserve">. Nas Notas Fiscais deverão vir os dados bancários completos da Contratada, sob pena de não realização do pagamento até a informação dos mesmos, de obrigação da Contratada. Para que os </w:t>
      </w:r>
      <w:r w:rsidR="00143A60" w:rsidRPr="00143A60">
        <w:rPr>
          <w:rFonts w:ascii="Arial" w:hAnsi="Arial" w:cs="Arial"/>
          <w:bCs/>
        </w:rPr>
        <w:lastRenderedPageBreak/>
        <w:t>pagamentos possam ser efetuados, a contratada deverá apresentar, junto a nota fiscal de produtos/serviços, a seguinte documentação:</w:t>
      </w:r>
    </w:p>
    <w:p w14:paraId="4E489982" w14:textId="77777777" w:rsidR="00143A60" w:rsidRDefault="00143A60" w:rsidP="00143A60">
      <w:pPr>
        <w:spacing w:after="0" w:line="276" w:lineRule="auto"/>
        <w:jc w:val="both"/>
        <w:rPr>
          <w:rFonts w:ascii="Arial" w:hAnsi="Arial" w:cs="Arial"/>
          <w:bCs/>
        </w:rPr>
      </w:pPr>
      <w:r w:rsidRPr="00143A60">
        <w:rPr>
          <w:rFonts w:ascii="Arial" w:hAnsi="Arial" w:cs="Arial"/>
          <w:bCs/>
        </w:rPr>
        <w:t xml:space="preserve"> I - Documentos comprobatórios da regularidade fiscal e regularidade trabalhista; </w:t>
      </w:r>
    </w:p>
    <w:p w14:paraId="4E489983" w14:textId="77777777" w:rsidR="004A475D" w:rsidRDefault="004A475D" w:rsidP="00143A60">
      <w:pPr>
        <w:spacing w:after="0" w:line="276" w:lineRule="auto"/>
        <w:jc w:val="both"/>
        <w:rPr>
          <w:rFonts w:ascii="Arial" w:hAnsi="Arial" w:cs="Arial"/>
          <w:bCs/>
        </w:rPr>
      </w:pPr>
      <w:r>
        <w:rPr>
          <w:rFonts w:ascii="Arial" w:hAnsi="Arial" w:cs="Arial"/>
          <w:bCs/>
        </w:rPr>
        <w:t>9</w:t>
      </w:r>
      <w:r w:rsidR="00143A60" w:rsidRPr="00143A60">
        <w:rPr>
          <w:rFonts w:ascii="Arial" w:hAnsi="Arial" w:cs="Arial"/>
          <w:bCs/>
        </w:rPr>
        <w:t>.5. Sobre o valor devido ao contratado, a Administração efetuará as retenções tributárias cabíveis.</w:t>
      </w:r>
    </w:p>
    <w:p w14:paraId="4E489984" w14:textId="77777777" w:rsidR="00781411" w:rsidRPr="00781411" w:rsidRDefault="004A475D" w:rsidP="00143A60">
      <w:pPr>
        <w:spacing w:after="0" w:line="276" w:lineRule="auto"/>
        <w:jc w:val="both"/>
        <w:rPr>
          <w:rFonts w:ascii="Arial" w:hAnsi="Arial" w:cs="Arial"/>
          <w:bCs/>
        </w:rPr>
      </w:pPr>
      <w:r>
        <w:rPr>
          <w:rFonts w:ascii="Arial" w:hAnsi="Arial" w:cs="Arial"/>
          <w:bCs/>
        </w:rPr>
        <w:t>9</w:t>
      </w:r>
      <w:r w:rsidR="00143A60" w:rsidRPr="00143A60">
        <w:rPr>
          <w:rFonts w:ascii="Arial" w:hAnsi="Arial" w:cs="Arial"/>
          <w:bCs/>
        </w:rPr>
        <w:t>.6. É vedado ao Contratado transferir a terceiros os direitos ou créditos decorrentes do contrato.</w:t>
      </w:r>
    </w:p>
    <w:p w14:paraId="4E489985" w14:textId="77777777" w:rsidR="00CB27DF" w:rsidRPr="00CB27DF" w:rsidRDefault="00CB27DF" w:rsidP="00CB27DF">
      <w:pPr>
        <w:spacing w:after="0" w:line="276" w:lineRule="auto"/>
        <w:jc w:val="both"/>
        <w:rPr>
          <w:rFonts w:ascii="Arial" w:hAnsi="Arial" w:cs="Arial"/>
          <w:bCs/>
        </w:rPr>
      </w:pPr>
    </w:p>
    <w:p w14:paraId="4E489986" w14:textId="77777777" w:rsidR="00CB27DF" w:rsidRPr="00CB27DF" w:rsidRDefault="00D808F3" w:rsidP="00CB27DF">
      <w:pPr>
        <w:spacing w:after="0" w:line="276" w:lineRule="auto"/>
        <w:jc w:val="both"/>
        <w:rPr>
          <w:rFonts w:ascii="Arial" w:hAnsi="Arial" w:cs="Arial"/>
          <w:b/>
          <w:bCs/>
        </w:rPr>
      </w:pPr>
      <w:r>
        <w:rPr>
          <w:rFonts w:ascii="Arial" w:hAnsi="Arial" w:cs="Arial"/>
          <w:b/>
          <w:bCs/>
        </w:rPr>
        <w:t>10</w:t>
      </w:r>
      <w:r w:rsidR="00CB27DF" w:rsidRPr="00CB27DF">
        <w:rPr>
          <w:rFonts w:ascii="Arial" w:hAnsi="Arial" w:cs="Arial"/>
          <w:b/>
          <w:bCs/>
        </w:rPr>
        <w:t xml:space="preserve">. DA VIGÊNCIA </w:t>
      </w:r>
    </w:p>
    <w:p w14:paraId="4E489987" w14:textId="77777777" w:rsidR="00CB27DF" w:rsidRPr="00CB27DF" w:rsidRDefault="00D808F3" w:rsidP="00CB27DF">
      <w:pPr>
        <w:spacing w:after="0" w:line="276" w:lineRule="auto"/>
        <w:jc w:val="both"/>
        <w:rPr>
          <w:rFonts w:ascii="Arial" w:hAnsi="Arial" w:cs="Arial"/>
          <w:bCs/>
        </w:rPr>
      </w:pPr>
      <w:r>
        <w:rPr>
          <w:rFonts w:ascii="Arial" w:hAnsi="Arial" w:cs="Arial"/>
          <w:bCs/>
        </w:rPr>
        <w:t>10</w:t>
      </w:r>
      <w:r w:rsidR="00CB27DF" w:rsidRPr="00CB27DF">
        <w:rPr>
          <w:rFonts w:ascii="Arial" w:hAnsi="Arial" w:cs="Arial"/>
          <w:bCs/>
        </w:rPr>
        <w:t xml:space="preserve">.1. O período de vigência do contrato será de </w:t>
      </w:r>
      <w:r w:rsidR="001E21F7">
        <w:rPr>
          <w:rFonts w:ascii="Arial" w:hAnsi="Arial" w:cs="Arial"/>
          <w:bCs/>
        </w:rPr>
        <w:t>60</w:t>
      </w:r>
      <w:r w:rsidR="00CB27DF" w:rsidRPr="00CB27DF">
        <w:rPr>
          <w:rFonts w:ascii="Arial" w:hAnsi="Arial" w:cs="Arial"/>
          <w:bCs/>
        </w:rPr>
        <w:t xml:space="preserve"> (</w:t>
      </w:r>
      <w:r w:rsidR="001E21F7">
        <w:rPr>
          <w:rFonts w:ascii="Arial" w:hAnsi="Arial" w:cs="Arial"/>
          <w:bCs/>
        </w:rPr>
        <w:t>sessenta</w:t>
      </w:r>
      <w:r w:rsidR="00CB27DF" w:rsidRPr="00CB27DF">
        <w:rPr>
          <w:rFonts w:ascii="Arial" w:hAnsi="Arial" w:cs="Arial"/>
          <w:bCs/>
        </w:rPr>
        <w:t xml:space="preserve">) </w:t>
      </w:r>
      <w:r w:rsidR="001E21F7">
        <w:rPr>
          <w:rFonts w:ascii="Arial" w:hAnsi="Arial" w:cs="Arial"/>
          <w:bCs/>
        </w:rPr>
        <w:t>dias</w:t>
      </w:r>
      <w:r w:rsidR="00CB27DF" w:rsidRPr="00CB27DF">
        <w:rPr>
          <w:rFonts w:ascii="Arial" w:hAnsi="Arial" w:cs="Arial"/>
          <w:bCs/>
        </w:rPr>
        <w:t xml:space="preserve">, contados a partir da data de sua assinatura, </w:t>
      </w:r>
      <w:r w:rsidR="0062029A">
        <w:rPr>
          <w:rFonts w:ascii="Arial" w:hAnsi="Arial" w:cs="Arial"/>
          <w:bCs/>
        </w:rPr>
        <w:t xml:space="preserve">podendo ser prorrogado, </w:t>
      </w:r>
      <w:r w:rsidR="00CB27DF" w:rsidRPr="00CB27DF">
        <w:rPr>
          <w:rFonts w:ascii="Arial" w:hAnsi="Arial" w:cs="Arial"/>
          <w:bCs/>
        </w:rPr>
        <w:t>tendo eficácia legal após a publicação do extrato do Contrato no Diário Oficial.</w:t>
      </w:r>
    </w:p>
    <w:p w14:paraId="4E489988" w14:textId="77777777" w:rsidR="00E25B5B" w:rsidRDefault="00E25B5B" w:rsidP="009B5397">
      <w:pPr>
        <w:spacing w:after="0" w:line="276" w:lineRule="auto"/>
        <w:jc w:val="both"/>
        <w:rPr>
          <w:rFonts w:ascii="Arial" w:hAnsi="Arial" w:cs="Arial"/>
          <w:bCs/>
        </w:rPr>
      </w:pPr>
    </w:p>
    <w:p w14:paraId="4E489989" w14:textId="77777777" w:rsidR="00781411" w:rsidRPr="00781411" w:rsidRDefault="00781411" w:rsidP="009B5397">
      <w:pPr>
        <w:spacing w:after="0" w:line="276" w:lineRule="auto"/>
        <w:jc w:val="both"/>
        <w:rPr>
          <w:rFonts w:ascii="Arial" w:hAnsi="Arial" w:cs="Arial"/>
          <w:bCs/>
        </w:rPr>
      </w:pPr>
      <w:r>
        <w:rPr>
          <w:rFonts w:ascii="Arial" w:hAnsi="Arial" w:cs="Arial"/>
          <w:b/>
          <w:bCs/>
        </w:rPr>
        <w:t>1</w:t>
      </w:r>
      <w:r w:rsidR="004872D6">
        <w:rPr>
          <w:rFonts w:ascii="Arial" w:hAnsi="Arial" w:cs="Arial"/>
          <w:b/>
          <w:bCs/>
        </w:rPr>
        <w:t>1</w:t>
      </w:r>
      <w:r>
        <w:rPr>
          <w:rFonts w:ascii="Arial" w:hAnsi="Arial" w:cs="Arial"/>
          <w:b/>
          <w:bCs/>
        </w:rPr>
        <w:t xml:space="preserve">. </w:t>
      </w:r>
      <w:r w:rsidRPr="00781411">
        <w:rPr>
          <w:rFonts w:ascii="Arial" w:hAnsi="Arial" w:cs="Arial"/>
          <w:b/>
          <w:bCs/>
        </w:rPr>
        <w:t>DAS INFRAÇÕES E SANÇÕES ADMINISTRATIVAS</w:t>
      </w:r>
    </w:p>
    <w:p w14:paraId="4E48998A"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 Comete infração administrativa o fornecedor que praticar quaisquer das hipóteses previstas no art. 155 da Lei nº 14.133, de 2021, quais sejam:</w:t>
      </w:r>
    </w:p>
    <w:p w14:paraId="4E48998B"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11.1.1.dar causa à inexecução parcial do contrato;</w:t>
      </w:r>
    </w:p>
    <w:p w14:paraId="4E48998C"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11.1.2.dar causa à inexecução parcial do contrato que cause grave dano à Administração, ao funcionamento dos serviços públicos ou ao interesse coletivo;</w:t>
      </w:r>
    </w:p>
    <w:p w14:paraId="4E48998D"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11.1.3.dar causa à inexecução total do contrato;</w:t>
      </w:r>
    </w:p>
    <w:p w14:paraId="4E48998E"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11.1.4. deixar de entregar a documentação exigida para o certame;</w:t>
      </w:r>
    </w:p>
    <w:p w14:paraId="4E48998F"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11.1.5. não manter a proposta, salvo em decorrência de fato superveniente devidamente justificado;</w:t>
      </w:r>
    </w:p>
    <w:p w14:paraId="4E489990"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11.1.6. não celebrar o contrato ou não entregar a documentação exigida para a contratação, quando convocado dentro do prazo de validade de sua proposta;</w:t>
      </w:r>
    </w:p>
    <w:p w14:paraId="4E489991"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11.1.7. ensejar o retardamento da execução ou da entrega do objeto da licitação sem motivo justificado;</w:t>
      </w:r>
    </w:p>
    <w:p w14:paraId="4E489992"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w:t>
      </w:r>
      <w:proofErr w:type="gramStart"/>
      <w:r w:rsidRPr="00781411">
        <w:rPr>
          <w:rFonts w:ascii="Arial" w:hAnsi="Arial" w:cs="Arial"/>
          <w:bCs/>
        </w:rPr>
        <w:t>8.apresentar</w:t>
      </w:r>
      <w:proofErr w:type="gramEnd"/>
      <w:r w:rsidRPr="00781411">
        <w:rPr>
          <w:rFonts w:ascii="Arial" w:hAnsi="Arial" w:cs="Arial"/>
          <w:bCs/>
        </w:rPr>
        <w:t xml:space="preserve"> declaração ou documentação falsa exigida para o certame ou prestar declaração falsa durante a dispensa eletrônica ou a execução do contrato;</w:t>
      </w:r>
    </w:p>
    <w:p w14:paraId="4E489993"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w:t>
      </w:r>
      <w:proofErr w:type="gramStart"/>
      <w:r w:rsidRPr="00781411">
        <w:rPr>
          <w:rFonts w:ascii="Arial" w:hAnsi="Arial" w:cs="Arial"/>
          <w:bCs/>
        </w:rPr>
        <w:t>9.fraudar</w:t>
      </w:r>
      <w:proofErr w:type="gramEnd"/>
      <w:r w:rsidRPr="00781411">
        <w:rPr>
          <w:rFonts w:ascii="Arial" w:hAnsi="Arial" w:cs="Arial"/>
          <w:bCs/>
        </w:rPr>
        <w:t xml:space="preserve"> a dispensa eletrônica ou praticar ato fraudulento na execução do contrato;</w:t>
      </w:r>
    </w:p>
    <w:p w14:paraId="4E489994"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11.1.10. comportar-se de modo inidôneo ou cometer fraude de qualquer natureza;</w:t>
      </w:r>
    </w:p>
    <w:p w14:paraId="4E489995"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11.1.10.1. Considera-se comportamento inidôneo, entre outros, a declaração falsa quanto às condições de participação, quanto ao enquadramento como ME/EPP ou o conluio entre os fornecedores, em qualquer momento da dispensa, mesmo após o encerramento da fase de lances.</w:t>
      </w:r>
    </w:p>
    <w:p w14:paraId="4E489996"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11.1.11. praticar atos ilícitos com vistas a frustrar os objetivos desta dispensa.</w:t>
      </w:r>
    </w:p>
    <w:p w14:paraId="4E489997"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w:t>
      </w:r>
      <w:proofErr w:type="gramStart"/>
      <w:r w:rsidRPr="00781411">
        <w:rPr>
          <w:rFonts w:ascii="Arial" w:hAnsi="Arial" w:cs="Arial"/>
          <w:bCs/>
        </w:rPr>
        <w:t>12.praticar</w:t>
      </w:r>
      <w:proofErr w:type="gramEnd"/>
      <w:r w:rsidRPr="00781411">
        <w:rPr>
          <w:rFonts w:ascii="Arial" w:hAnsi="Arial" w:cs="Arial"/>
          <w:bCs/>
        </w:rPr>
        <w:t xml:space="preserve"> ato lesivo previsto no art. 5º da Lei nº 12.846, de 1º de agosto de 2013.</w:t>
      </w:r>
    </w:p>
    <w:p w14:paraId="4E489998"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11.2. O fornecedor que cometer qualquer das infrações discriminadas nos subitens anteriores ficará sujeito, sem prejuízo da responsabilidade civil e criminal, às seguintes sanções:</w:t>
      </w:r>
    </w:p>
    <w:p w14:paraId="4E489999"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a) Advertência pela falta do subitem 11.1.1 deste Aviso de Contratação Direta, quando não se justificar a imposição de penalidade mais grave;</w:t>
      </w:r>
    </w:p>
    <w:p w14:paraId="4E48999A"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b) Multa de 10% (dez por cento) sobre o valor estimado do(s) item(s) prejudicado(s) pela conduta do fornecedor, por qualquer das infrações dos subitens 10.1.1 a 10.1.12;</w:t>
      </w:r>
    </w:p>
    <w:p w14:paraId="4E48999B"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 xml:space="preserve">c) Impedimento de licitar e contratar no âmbito da Administração Pública direta e indireta do ente federativo que tiver aplicado a sanção, pelo prazo máximo de 3 (três) anos, nos casos dos </w:t>
      </w:r>
      <w:r w:rsidRPr="004872D6">
        <w:rPr>
          <w:rFonts w:ascii="Arial" w:hAnsi="Arial" w:cs="Arial"/>
          <w:bCs/>
        </w:rPr>
        <w:t xml:space="preserve">subitens </w:t>
      </w:r>
      <w:r w:rsidR="004872D6" w:rsidRPr="004872D6">
        <w:rPr>
          <w:rFonts w:ascii="Arial" w:hAnsi="Arial" w:cs="Arial"/>
          <w:bCs/>
        </w:rPr>
        <w:t xml:space="preserve">11.1.1 </w:t>
      </w:r>
      <w:r w:rsidRPr="004872D6">
        <w:rPr>
          <w:rFonts w:ascii="Arial" w:hAnsi="Arial" w:cs="Arial"/>
          <w:bCs/>
        </w:rPr>
        <w:t xml:space="preserve">a </w:t>
      </w:r>
      <w:r w:rsidR="004872D6" w:rsidRPr="004872D6">
        <w:rPr>
          <w:rFonts w:ascii="Arial" w:hAnsi="Arial" w:cs="Arial"/>
          <w:bCs/>
        </w:rPr>
        <w:t xml:space="preserve">11.1.7. </w:t>
      </w:r>
      <w:r w:rsidRPr="004872D6">
        <w:rPr>
          <w:rFonts w:ascii="Arial" w:hAnsi="Arial" w:cs="Arial"/>
          <w:bCs/>
        </w:rPr>
        <w:t>dest</w:t>
      </w:r>
      <w:r w:rsidR="004872D6" w:rsidRPr="004872D6">
        <w:rPr>
          <w:rFonts w:ascii="Arial" w:hAnsi="Arial" w:cs="Arial"/>
          <w:bCs/>
        </w:rPr>
        <w:t>a</w:t>
      </w:r>
      <w:r w:rsidRPr="004872D6">
        <w:rPr>
          <w:rFonts w:ascii="Arial" w:hAnsi="Arial" w:cs="Arial"/>
          <w:bCs/>
        </w:rPr>
        <w:t xml:space="preserve"> Contratação Direta, quando não se justificar a imposição de</w:t>
      </w:r>
      <w:r w:rsidRPr="00781411">
        <w:rPr>
          <w:rFonts w:ascii="Arial" w:hAnsi="Arial" w:cs="Arial"/>
          <w:bCs/>
        </w:rPr>
        <w:t xml:space="preserve"> penalidade mais grave;</w:t>
      </w:r>
    </w:p>
    <w:p w14:paraId="4E48999C"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 xml:space="preserve">d) Declaração de inidoneidade para licitar ou contratar, que impedirá o responsável de licitar ou contratar no âmbito da Administração Pública direta e indireta de todos os entes federativos, pelo </w:t>
      </w:r>
      <w:r w:rsidRPr="00781411">
        <w:rPr>
          <w:rFonts w:ascii="Arial" w:hAnsi="Arial" w:cs="Arial"/>
          <w:bCs/>
        </w:rPr>
        <w:lastRenderedPageBreak/>
        <w:t>prazo mínimo de 3 (três) anos e máximo de 6 (seis) anos, nos casos dos subitens 11.1.8 a 11.1.12, bem como nos demais casos que justifiquem a imposição da penalidade mais grave;</w:t>
      </w:r>
    </w:p>
    <w:p w14:paraId="4E48999D" w14:textId="77777777" w:rsidR="00EF1B17" w:rsidRDefault="00781411" w:rsidP="009B5397">
      <w:pPr>
        <w:spacing w:after="0" w:line="276" w:lineRule="auto"/>
        <w:jc w:val="both"/>
        <w:rPr>
          <w:rFonts w:ascii="Arial" w:hAnsi="Arial" w:cs="Arial"/>
          <w:bCs/>
        </w:rPr>
      </w:pPr>
      <w:r w:rsidRPr="00781411">
        <w:rPr>
          <w:rFonts w:ascii="Arial" w:hAnsi="Arial" w:cs="Arial"/>
          <w:bCs/>
        </w:rPr>
        <w:t>11.3. A aplicação das sanções previstas neste Contrato não exclui, em hipótese alguma, a obrigação de reparação integral do dano causado à Contratante (art. 156, §9º)</w:t>
      </w:r>
    </w:p>
    <w:p w14:paraId="4E48999E" w14:textId="77777777" w:rsidR="00781411" w:rsidRPr="00781411" w:rsidRDefault="00EF1B17" w:rsidP="009B5397">
      <w:pPr>
        <w:spacing w:after="0" w:line="276" w:lineRule="auto"/>
        <w:jc w:val="both"/>
        <w:rPr>
          <w:rFonts w:ascii="Arial" w:hAnsi="Arial" w:cs="Arial"/>
          <w:bCs/>
        </w:rPr>
      </w:pPr>
      <w:r>
        <w:rPr>
          <w:rFonts w:ascii="Arial" w:hAnsi="Arial" w:cs="Arial"/>
          <w:bCs/>
        </w:rPr>
        <w:t>11.4</w:t>
      </w:r>
      <w:r w:rsidR="00781411" w:rsidRPr="00781411">
        <w:rPr>
          <w:rFonts w:ascii="Arial" w:hAnsi="Arial" w:cs="Arial"/>
          <w:bCs/>
        </w:rPr>
        <w:t xml:space="preserve"> Todas as sanções previstas neste Aviso poderão ser aplicadas cumulativamente com a multa (art. 156, §7º).</w:t>
      </w:r>
    </w:p>
    <w:p w14:paraId="4E48999F"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11.5. Antes da aplicação da multa, será facultada a defesa do interessado no prazo de 15 (quinze) dias úteis, contado da data de sua intimação (art. 157)</w:t>
      </w:r>
    </w:p>
    <w:p w14:paraId="4E4899A0"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11.6.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4E4899A1"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11.7. Previamente ao encaminhamento à cobrança judicial, a multa poderá ser recolhida administrativamente no prazo máximo de 30 (trinta) dias, a contar da data do recebimento da comunicação enviada pela autoridade competente.</w:t>
      </w:r>
    </w:p>
    <w:p w14:paraId="4E4899A2"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 xml:space="preserve">11.8. A aplicação das sanções realizar-se-á em processo administrativo que assegure o contraditório e a ampla defesa ao Contratado, observando-se o procedimento previsto no </w:t>
      </w:r>
      <w:r w:rsidRPr="00781411">
        <w:rPr>
          <w:rFonts w:ascii="Arial" w:hAnsi="Arial" w:cs="Arial"/>
          <w:b/>
          <w:bCs/>
        </w:rPr>
        <w:t xml:space="preserve">caput </w:t>
      </w:r>
      <w:r w:rsidRPr="00781411">
        <w:rPr>
          <w:rFonts w:ascii="Arial" w:hAnsi="Arial" w:cs="Arial"/>
          <w:bCs/>
        </w:rPr>
        <w:t>e parágrafos do art. 158 da Lei nº 14.133, de 2021, para as penalidades de impedimento de licitar e contratar e de declaração de inidoneidade para licitar ou contratar.</w:t>
      </w:r>
    </w:p>
    <w:p w14:paraId="4E4899A3"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11.9. Na aplicação das sanções serão considerados (art. 156, §1º):</w:t>
      </w:r>
    </w:p>
    <w:p w14:paraId="4E4899A4"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11.10. a natureza e a gravidade da infração cometida;</w:t>
      </w:r>
    </w:p>
    <w:p w14:paraId="4E4899A5"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11.11. as peculiaridades do caso concreto;</w:t>
      </w:r>
    </w:p>
    <w:p w14:paraId="4E4899A6"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11.12. as circunstâncias agravantes ou atenuantes;</w:t>
      </w:r>
    </w:p>
    <w:p w14:paraId="4E4899A7"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11.13. os danos que dela provierem para o Contratante;</w:t>
      </w:r>
    </w:p>
    <w:p w14:paraId="4E4899A8"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11.14. a implantação ou o aperfeiçoamento de programa de integridade, conforme normas e orientações dos órgãos de controle.</w:t>
      </w:r>
    </w:p>
    <w:p w14:paraId="4E4899A9"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11.15. 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w:t>
      </w:r>
    </w:p>
    <w:p w14:paraId="4E4899AA"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E4899AB"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11.17. 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781411">
        <w:rPr>
          <w:rFonts w:ascii="Arial" w:hAnsi="Arial" w:cs="Arial"/>
          <w:bCs/>
        </w:rPr>
        <w:t>Ceis</w:t>
      </w:r>
      <w:proofErr w:type="spellEnd"/>
      <w:r w:rsidRPr="00781411">
        <w:rPr>
          <w:rFonts w:ascii="Arial" w:hAnsi="Arial" w:cs="Arial"/>
          <w:bCs/>
        </w:rPr>
        <w:t>) e no Cadastro Nacional de Empresas Punidas (</w:t>
      </w:r>
      <w:proofErr w:type="spellStart"/>
      <w:r w:rsidRPr="00781411">
        <w:rPr>
          <w:rFonts w:ascii="Arial" w:hAnsi="Arial" w:cs="Arial"/>
          <w:bCs/>
        </w:rPr>
        <w:t>Cnep</w:t>
      </w:r>
      <w:proofErr w:type="spellEnd"/>
      <w:r w:rsidRPr="00781411">
        <w:rPr>
          <w:rFonts w:ascii="Arial" w:hAnsi="Arial" w:cs="Arial"/>
          <w:bCs/>
        </w:rPr>
        <w:t>), instituídos no âmbito do Poder Executivo Federal. (Art. 161)</w:t>
      </w:r>
    </w:p>
    <w:p w14:paraId="4E4899AC" w14:textId="77777777" w:rsidR="00781411" w:rsidRPr="00781411" w:rsidRDefault="00781411" w:rsidP="009B5397">
      <w:pPr>
        <w:spacing w:after="0" w:line="276" w:lineRule="auto"/>
        <w:jc w:val="both"/>
        <w:rPr>
          <w:rFonts w:ascii="Arial" w:hAnsi="Arial" w:cs="Arial"/>
          <w:bCs/>
        </w:rPr>
      </w:pPr>
      <w:r w:rsidRPr="00781411">
        <w:rPr>
          <w:rFonts w:ascii="Arial" w:hAnsi="Arial" w:cs="Arial"/>
          <w:bCs/>
        </w:rPr>
        <w:t>11.18. As sanções de impedimento de licitar e contratar e declaração de inidoneidade para licitar ou contratar são passíveis de reabilitação na forma do art. 163 da Lei nº 14.133, de 2021.</w:t>
      </w:r>
    </w:p>
    <w:p w14:paraId="4E4899AD" w14:textId="77777777" w:rsidR="00D156A4" w:rsidRDefault="00781411" w:rsidP="009B5397">
      <w:pPr>
        <w:spacing w:after="0" w:line="276" w:lineRule="auto"/>
        <w:jc w:val="both"/>
      </w:pPr>
      <w:r w:rsidRPr="00781411">
        <w:rPr>
          <w:rFonts w:ascii="Arial" w:hAnsi="Arial" w:cs="Arial"/>
          <w:bCs/>
        </w:rPr>
        <w:t>11.19. As sanções por atos praticados no decorrer da contratação estão previstas nos anexos a este Aviso.</w:t>
      </w:r>
      <w:r w:rsidR="00D156A4" w:rsidRPr="00D156A4">
        <w:t xml:space="preserve"> </w:t>
      </w:r>
    </w:p>
    <w:p w14:paraId="4E4899AE" w14:textId="77777777" w:rsidR="00C27EB9" w:rsidRDefault="00C27EB9" w:rsidP="009B5397">
      <w:pPr>
        <w:spacing w:after="0" w:line="276" w:lineRule="auto"/>
        <w:jc w:val="both"/>
      </w:pPr>
    </w:p>
    <w:p w14:paraId="4E4899AF" w14:textId="77777777" w:rsidR="00D808F3" w:rsidRPr="00D808F3" w:rsidRDefault="00D808F3" w:rsidP="00D808F3">
      <w:pPr>
        <w:spacing w:after="0" w:line="276" w:lineRule="auto"/>
        <w:jc w:val="both"/>
        <w:rPr>
          <w:rFonts w:ascii="Arial" w:hAnsi="Arial" w:cs="Arial"/>
          <w:b/>
          <w:bCs/>
        </w:rPr>
      </w:pPr>
      <w:r w:rsidRPr="00D808F3">
        <w:rPr>
          <w:rFonts w:ascii="Arial" w:hAnsi="Arial" w:cs="Arial"/>
          <w:b/>
          <w:bCs/>
        </w:rPr>
        <w:lastRenderedPageBreak/>
        <w:t>1</w:t>
      </w:r>
      <w:r>
        <w:rPr>
          <w:rFonts w:ascii="Arial" w:hAnsi="Arial" w:cs="Arial"/>
          <w:b/>
          <w:bCs/>
        </w:rPr>
        <w:t>2</w:t>
      </w:r>
      <w:r w:rsidRPr="00D808F3">
        <w:rPr>
          <w:rFonts w:ascii="Arial" w:hAnsi="Arial" w:cs="Arial"/>
          <w:b/>
          <w:bCs/>
        </w:rPr>
        <w:t>. DA DISPONIBILIDADE ORÇAMENTÁRIA</w:t>
      </w:r>
    </w:p>
    <w:p w14:paraId="4E4899B0" w14:textId="77777777" w:rsidR="00D808F3" w:rsidRPr="00D808F3" w:rsidRDefault="00D808F3" w:rsidP="00D808F3">
      <w:pPr>
        <w:spacing w:after="0" w:line="276" w:lineRule="auto"/>
        <w:jc w:val="both"/>
        <w:rPr>
          <w:rFonts w:ascii="Arial" w:hAnsi="Arial" w:cs="Arial"/>
          <w:b/>
          <w:bCs/>
        </w:rPr>
      </w:pPr>
      <w:r w:rsidRPr="00D808F3">
        <w:rPr>
          <w:rFonts w:ascii="Arial" w:hAnsi="Arial" w:cs="Arial"/>
          <w:b/>
          <w:bCs/>
        </w:rPr>
        <w:t>1</w:t>
      </w:r>
      <w:r>
        <w:rPr>
          <w:rFonts w:ascii="Arial" w:hAnsi="Arial" w:cs="Arial"/>
          <w:b/>
          <w:bCs/>
        </w:rPr>
        <w:t>2</w:t>
      </w:r>
      <w:r w:rsidRPr="00D808F3">
        <w:rPr>
          <w:rFonts w:ascii="Arial" w:hAnsi="Arial" w:cs="Arial"/>
          <w:b/>
          <w:bCs/>
        </w:rPr>
        <w:t>.1.  As despesas onerarão a seguinte dotação orçamentária:</w:t>
      </w:r>
    </w:p>
    <w:p w14:paraId="4E4899B1" w14:textId="77777777" w:rsidR="00D808F3" w:rsidRDefault="00D808F3" w:rsidP="00D808F3">
      <w:pPr>
        <w:spacing w:after="0" w:line="276" w:lineRule="auto"/>
        <w:jc w:val="both"/>
        <w:rPr>
          <w:rFonts w:ascii="Arial" w:hAnsi="Arial" w:cs="Arial"/>
          <w:b/>
          <w:bCs/>
          <w:sz w:val="20"/>
          <w:szCs w:val="20"/>
        </w:rPr>
      </w:pPr>
    </w:p>
    <w:p w14:paraId="41A2FD96" w14:textId="77777777" w:rsidR="003D3827" w:rsidRDefault="003D3827" w:rsidP="00D808F3">
      <w:pPr>
        <w:spacing w:after="0" w:line="276" w:lineRule="auto"/>
        <w:jc w:val="both"/>
        <w:rPr>
          <w:rFonts w:ascii="Arial" w:hAnsi="Arial" w:cs="Arial"/>
          <w:b/>
          <w:bCs/>
          <w:sz w:val="20"/>
          <w:szCs w:val="20"/>
        </w:rPr>
      </w:pPr>
    </w:p>
    <w:p w14:paraId="5611B896" w14:textId="77777777" w:rsidR="003D3827" w:rsidRDefault="003D3827" w:rsidP="00D808F3">
      <w:pPr>
        <w:spacing w:after="0" w:line="276" w:lineRule="auto"/>
        <w:jc w:val="both"/>
        <w:rPr>
          <w:rFonts w:ascii="Arial" w:hAnsi="Arial" w:cs="Arial"/>
          <w:b/>
          <w:bCs/>
          <w:sz w:val="20"/>
          <w:szCs w:val="20"/>
        </w:rPr>
      </w:pPr>
    </w:p>
    <w:p w14:paraId="27C5566B" w14:textId="77777777" w:rsidR="003D3827" w:rsidRDefault="003D3827" w:rsidP="00D808F3">
      <w:pPr>
        <w:spacing w:after="0" w:line="276" w:lineRule="auto"/>
        <w:jc w:val="both"/>
        <w:rPr>
          <w:rFonts w:ascii="Arial" w:hAnsi="Arial" w:cs="Arial"/>
          <w:b/>
          <w:bCs/>
          <w:sz w:val="20"/>
          <w:szCs w:val="20"/>
        </w:rPr>
      </w:pPr>
    </w:p>
    <w:p w14:paraId="4619447B" w14:textId="77777777" w:rsidR="003D3827" w:rsidRDefault="003D3827" w:rsidP="00D808F3">
      <w:pPr>
        <w:spacing w:after="0" w:line="276" w:lineRule="auto"/>
        <w:jc w:val="both"/>
        <w:rPr>
          <w:rFonts w:ascii="Arial" w:hAnsi="Arial" w:cs="Arial"/>
          <w:b/>
          <w:bCs/>
          <w:sz w:val="20"/>
          <w:szCs w:val="20"/>
        </w:rPr>
      </w:pPr>
    </w:p>
    <w:tbl>
      <w:tblPr>
        <w:tblStyle w:val="Tabelacomgrade"/>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5"/>
        <w:gridCol w:w="2408"/>
        <w:gridCol w:w="4510"/>
      </w:tblGrid>
      <w:tr w:rsidR="003D3827" w:rsidRPr="00D647A6" w14:paraId="397DF133" w14:textId="77777777" w:rsidTr="003D3827">
        <w:tc>
          <w:tcPr>
            <w:tcW w:w="2575" w:type="dxa"/>
          </w:tcPr>
          <w:p w14:paraId="1340EB7F" w14:textId="77777777" w:rsidR="003D3827" w:rsidRPr="00D647A6" w:rsidRDefault="003D3827" w:rsidP="008950FB">
            <w:pPr>
              <w:pStyle w:val="Default"/>
              <w:jc w:val="both"/>
              <w:rPr>
                <w:rFonts w:ascii="Bookman Old Style" w:hAnsi="Bookman Old Style"/>
                <w:b/>
                <w:sz w:val="22"/>
                <w:szCs w:val="22"/>
              </w:rPr>
            </w:pPr>
            <w:bookmarkStart w:id="3" w:name="_Hlk216856885"/>
            <w:r w:rsidRPr="00D647A6">
              <w:rPr>
                <w:rFonts w:ascii="Bookman Old Style" w:hAnsi="Bookman Old Style"/>
                <w:b/>
                <w:sz w:val="22"/>
                <w:szCs w:val="22"/>
              </w:rPr>
              <w:t>Órgão</w:t>
            </w:r>
          </w:p>
        </w:tc>
        <w:tc>
          <w:tcPr>
            <w:tcW w:w="2408" w:type="dxa"/>
          </w:tcPr>
          <w:p w14:paraId="3C972B06"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02</w:t>
            </w:r>
          </w:p>
        </w:tc>
        <w:tc>
          <w:tcPr>
            <w:tcW w:w="4510" w:type="dxa"/>
          </w:tcPr>
          <w:p w14:paraId="0E5A4E63"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Prefeitura</w:t>
            </w:r>
          </w:p>
        </w:tc>
      </w:tr>
      <w:tr w:rsidR="003D3827" w:rsidRPr="00D647A6" w14:paraId="16859368" w14:textId="77777777" w:rsidTr="003D3827">
        <w:tc>
          <w:tcPr>
            <w:tcW w:w="2575" w:type="dxa"/>
          </w:tcPr>
          <w:p w14:paraId="2F9B0513"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Unidade Orçamentária</w:t>
            </w:r>
          </w:p>
        </w:tc>
        <w:tc>
          <w:tcPr>
            <w:tcW w:w="2408" w:type="dxa"/>
          </w:tcPr>
          <w:p w14:paraId="691E71AE"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02.01</w:t>
            </w:r>
          </w:p>
        </w:tc>
        <w:tc>
          <w:tcPr>
            <w:tcW w:w="4510" w:type="dxa"/>
          </w:tcPr>
          <w:p w14:paraId="4FFC20DD"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Gabinete do Prefeito</w:t>
            </w:r>
          </w:p>
        </w:tc>
      </w:tr>
      <w:tr w:rsidR="003D3827" w:rsidRPr="00D647A6" w14:paraId="36056094" w14:textId="77777777" w:rsidTr="003D3827">
        <w:tc>
          <w:tcPr>
            <w:tcW w:w="2575" w:type="dxa"/>
          </w:tcPr>
          <w:p w14:paraId="1D74BD72"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Unidade Executora</w:t>
            </w:r>
          </w:p>
        </w:tc>
        <w:tc>
          <w:tcPr>
            <w:tcW w:w="2408" w:type="dxa"/>
          </w:tcPr>
          <w:p w14:paraId="22948EE4"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02.01.00</w:t>
            </w:r>
          </w:p>
        </w:tc>
        <w:tc>
          <w:tcPr>
            <w:tcW w:w="4510" w:type="dxa"/>
          </w:tcPr>
          <w:p w14:paraId="383A7774" w14:textId="77777777" w:rsidR="003D3827" w:rsidRPr="00D647A6" w:rsidRDefault="003D3827" w:rsidP="008950FB">
            <w:pPr>
              <w:pStyle w:val="Default"/>
              <w:jc w:val="both"/>
              <w:rPr>
                <w:rFonts w:ascii="Bookman Old Style" w:hAnsi="Bookman Old Style"/>
                <w:b/>
                <w:sz w:val="22"/>
                <w:szCs w:val="22"/>
              </w:rPr>
            </w:pPr>
          </w:p>
        </w:tc>
      </w:tr>
      <w:tr w:rsidR="003D3827" w:rsidRPr="00D647A6" w14:paraId="14ADE34A" w14:textId="77777777" w:rsidTr="003D3827">
        <w:tc>
          <w:tcPr>
            <w:tcW w:w="2575" w:type="dxa"/>
          </w:tcPr>
          <w:p w14:paraId="0756D387"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Funcional</w:t>
            </w:r>
          </w:p>
        </w:tc>
        <w:tc>
          <w:tcPr>
            <w:tcW w:w="2408" w:type="dxa"/>
          </w:tcPr>
          <w:p w14:paraId="28FD99A4"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041220030</w:t>
            </w:r>
          </w:p>
        </w:tc>
        <w:tc>
          <w:tcPr>
            <w:tcW w:w="4510" w:type="dxa"/>
          </w:tcPr>
          <w:p w14:paraId="23FBF9E1"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Administração</w:t>
            </w:r>
          </w:p>
        </w:tc>
      </w:tr>
      <w:tr w:rsidR="003D3827" w:rsidRPr="00D647A6" w14:paraId="51A6BA8B" w14:textId="77777777" w:rsidTr="003D3827">
        <w:tc>
          <w:tcPr>
            <w:tcW w:w="2575" w:type="dxa"/>
          </w:tcPr>
          <w:p w14:paraId="6DF54A59"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Projeto/Atividade</w:t>
            </w:r>
          </w:p>
        </w:tc>
        <w:tc>
          <w:tcPr>
            <w:tcW w:w="2408" w:type="dxa"/>
          </w:tcPr>
          <w:p w14:paraId="76322892" w14:textId="3586B43E"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20</w:t>
            </w:r>
            <w:r w:rsidR="00005A24">
              <w:rPr>
                <w:rFonts w:ascii="Bookman Old Style" w:hAnsi="Bookman Old Style"/>
                <w:b/>
                <w:sz w:val="22"/>
                <w:szCs w:val="22"/>
              </w:rPr>
              <w:t>76</w:t>
            </w:r>
            <w:r w:rsidRPr="00D647A6">
              <w:rPr>
                <w:rFonts w:ascii="Bookman Old Style" w:hAnsi="Bookman Old Style"/>
                <w:b/>
                <w:sz w:val="22"/>
                <w:szCs w:val="22"/>
              </w:rPr>
              <w:t>000</w:t>
            </w:r>
          </w:p>
        </w:tc>
        <w:tc>
          <w:tcPr>
            <w:tcW w:w="4510" w:type="dxa"/>
          </w:tcPr>
          <w:p w14:paraId="7D4B6D22"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Manutenção do Gabinete do Prefeito</w:t>
            </w:r>
          </w:p>
        </w:tc>
      </w:tr>
      <w:tr w:rsidR="003D3827" w:rsidRPr="00D647A6" w14:paraId="424CAA2F" w14:textId="77777777" w:rsidTr="003D3827">
        <w:tc>
          <w:tcPr>
            <w:tcW w:w="2575" w:type="dxa"/>
          </w:tcPr>
          <w:p w14:paraId="044F56D1"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Natureza da Despesa</w:t>
            </w:r>
          </w:p>
        </w:tc>
        <w:tc>
          <w:tcPr>
            <w:tcW w:w="2408" w:type="dxa"/>
          </w:tcPr>
          <w:p w14:paraId="72C24E1D" w14:textId="4B2BF5D4"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3.3.90.39.00.00</w:t>
            </w:r>
          </w:p>
        </w:tc>
        <w:tc>
          <w:tcPr>
            <w:tcW w:w="4510" w:type="dxa"/>
          </w:tcPr>
          <w:p w14:paraId="233BA599"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OUTROS SERVIÇOS DE TERCEIROS- PESSOA JURÍDICA</w:t>
            </w:r>
          </w:p>
        </w:tc>
      </w:tr>
      <w:tr w:rsidR="003D3827" w:rsidRPr="00D647A6" w14:paraId="174A7AC3" w14:textId="77777777" w:rsidTr="00682717">
        <w:trPr>
          <w:trHeight w:val="80"/>
        </w:trPr>
        <w:tc>
          <w:tcPr>
            <w:tcW w:w="2575" w:type="dxa"/>
          </w:tcPr>
          <w:p w14:paraId="1229B17B"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 xml:space="preserve">Fonte de Recursos </w:t>
            </w:r>
          </w:p>
        </w:tc>
        <w:tc>
          <w:tcPr>
            <w:tcW w:w="2408" w:type="dxa"/>
          </w:tcPr>
          <w:p w14:paraId="648A7E71"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1</w:t>
            </w:r>
          </w:p>
        </w:tc>
        <w:tc>
          <w:tcPr>
            <w:tcW w:w="4510" w:type="dxa"/>
          </w:tcPr>
          <w:p w14:paraId="3021AF2F"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TESOURO</w:t>
            </w:r>
          </w:p>
        </w:tc>
      </w:tr>
      <w:tr w:rsidR="003D3827" w:rsidRPr="00D647A6" w14:paraId="787F52C2" w14:textId="77777777" w:rsidTr="00CE5799">
        <w:trPr>
          <w:trHeight w:val="80"/>
        </w:trPr>
        <w:tc>
          <w:tcPr>
            <w:tcW w:w="2575" w:type="dxa"/>
          </w:tcPr>
          <w:p w14:paraId="1F5458C5"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Código de Aplicação</w:t>
            </w:r>
          </w:p>
        </w:tc>
        <w:tc>
          <w:tcPr>
            <w:tcW w:w="2408" w:type="dxa"/>
          </w:tcPr>
          <w:p w14:paraId="01DE2D73"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110.0000</w:t>
            </w:r>
          </w:p>
        </w:tc>
        <w:tc>
          <w:tcPr>
            <w:tcW w:w="4510" w:type="dxa"/>
          </w:tcPr>
          <w:p w14:paraId="43824AE0" w14:textId="77777777" w:rsidR="003D3827" w:rsidRPr="00D647A6" w:rsidRDefault="003D3827" w:rsidP="008950FB">
            <w:pPr>
              <w:pStyle w:val="Default"/>
              <w:jc w:val="both"/>
              <w:rPr>
                <w:rFonts w:ascii="Bookman Old Style" w:hAnsi="Bookman Old Style"/>
                <w:b/>
                <w:sz w:val="22"/>
                <w:szCs w:val="22"/>
              </w:rPr>
            </w:pPr>
            <w:r w:rsidRPr="00D647A6">
              <w:rPr>
                <w:rFonts w:ascii="Bookman Old Style" w:hAnsi="Bookman Old Style"/>
                <w:b/>
                <w:sz w:val="22"/>
                <w:szCs w:val="22"/>
              </w:rPr>
              <w:t>Geral</w:t>
            </w:r>
          </w:p>
        </w:tc>
      </w:tr>
      <w:bookmarkEnd w:id="3"/>
    </w:tbl>
    <w:p w14:paraId="4796D616" w14:textId="77777777" w:rsidR="003D3827" w:rsidRPr="00D647A6" w:rsidRDefault="003D3827" w:rsidP="003D3827">
      <w:pPr>
        <w:pStyle w:val="Default"/>
        <w:spacing w:line="276" w:lineRule="auto"/>
        <w:jc w:val="both"/>
        <w:rPr>
          <w:rFonts w:ascii="Bookman Old Style" w:hAnsi="Bookman Old Style"/>
          <w:sz w:val="22"/>
          <w:szCs w:val="22"/>
        </w:rPr>
      </w:pPr>
    </w:p>
    <w:p w14:paraId="4E4899D2" w14:textId="77777777" w:rsidR="000547C9" w:rsidRPr="005A166D" w:rsidRDefault="000547C9" w:rsidP="000547C9">
      <w:pPr>
        <w:pStyle w:val="Default"/>
        <w:spacing w:line="276" w:lineRule="auto"/>
        <w:jc w:val="both"/>
        <w:rPr>
          <w:sz w:val="22"/>
          <w:szCs w:val="22"/>
        </w:rPr>
      </w:pPr>
      <w:bookmarkStart w:id="4" w:name="_Hlk158899961"/>
    </w:p>
    <w:bookmarkEnd w:id="4"/>
    <w:p w14:paraId="4E4899D3" w14:textId="77777777" w:rsidR="004872D6" w:rsidRPr="00781411" w:rsidRDefault="004872D6" w:rsidP="004872D6">
      <w:pPr>
        <w:spacing w:after="0" w:line="276" w:lineRule="auto"/>
        <w:jc w:val="both"/>
        <w:rPr>
          <w:rFonts w:ascii="Arial" w:hAnsi="Arial" w:cs="Arial"/>
          <w:b/>
          <w:bCs/>
        </w:rPr>
      </w:pPr>
      <w:r>
        <w:rPr>
          <w:rFonts w:ascii="Arial" w:hAnsi="Arial" w:cs="Arial"/>
          <w:b/>
          <w:bCs/>
        </w:rPr>
        <w:t>1</w:t>
      </w:r>
      <w:r w:rsidR="00D808F3">
        <w:rPr>
          <w:rFonts w:ascii="Arial" w:hAnsi="Arial" w:cs="Arial"/>
          <w:b/>
          <w:bCs/>
        </w:rPr>
        <w:t>3</w:t>
      </w:r>
      <w:r>
        <w:rPr>
          <w:rFonts w:ascii="Arial" w:hAnsi="Arial" w:cs="Arial"/>
          <w:b/>
          <w:bCs/>
        </w:rPr>
        <w:t xml:space="preserve">. </w:t>
      </w:r>
      <w:r w:rsidRPr="00781411">
        <w:rPr>
          <w:rFonts w:ascii="Arial" w:hAnsi="Arial" w:cs="Arial"/>
          <w:b/>
          <w:bCs/>
        </w:rPr>
        <w:t>DA FISCALIZAÇÃO</w:t>
      </w:r>
    </w:p>
    <w:p w14:paraId="4E4899D4" w14:textId="77777777" w:rsidR="004872D6" w:rsidRDefault="004872D6" w:rsidP="004872D6">
      <w:pPr>
        <w:spacing w:after="0" w:line="276" w:lineRule="auto"/>
        <w:jc w:val="both"/>
        <w:rPr>
          <w:rFonts w:ascii="Arial" w:hAnsi="Arial" w:cs="Arial"/>
          <w:bCs/>
        </w:rPr>
      </w:pPr>
      <w:r w:rsidRPr="005A214B">
        <w:rPr>
          <w:rFonts w:ascii="Arial" w:hAnsi="Arial" w:cs="Arial"/>
          <w:bCs/>
        </w:rPr>
        <w:t>1</w:t>
      </w:r>
      <w:r w:rsidR="00D808F3">
        <w:rPr>
          <w:rFonts w:ascii="Arial" w:hAnsi="Arial" w:cs="Arial"/>
          <w:bCs/>
        </w:rPr>
        <w:t>3</w:t>
      </w:r>
      <w:r w:rsidRPr="005A214B">
        <w:rPr>
          <w:rFonts w:ascii="Arial" w:hAnsi="Arial" w:cs="Arial"/>
          <w:bCs/>
        </w:rPr>
        <w:t xml:space="preserve">.1. A execução do contrato será acompanhada e fiscalizada por representante indicado pelo </w:t>
      </w:r>
      <w:r w:rsidR="005A214B" w:rsidRPr="005A214B">
        <w:rPr>
          <w:rFonts w:ascii="Arial" w:hAnsi="Arial" w:cs="Arial"/>
          <w:bCs/>
        </w:rPr>
        <w:t>município</w:t>
      </w:r>
      <w:r w:rsidR="00EF1B17">
        <w:rPr>
          <w:rFonts w:ascii="Arial" w:hAnsi="Arial" w:cs="Arial"/>
          <w:bCs/>
        </w:rPr>
        <w:t xml:space="preserve">, que </w:t>
      </w:r>
      <w:r w:rsidRPr="005A214B">
        <w:rPr>
          <w:rFonts w:ascii="Arial" w:hAnsi="Arial" w:cs="Arial"/>
          <w:bCs/>
        </w:rPr>
        <w:t>deverá observar e fazer cumprir as legislações pertinentes e relativas à matéria, especialmente ao Decreto Municipal n.º 815/2024.</w:t>
      </w:r>
    </w:p>
    <w:p w14:paraId="4E4899D5" w14:textId="77777777" w:rsidR="00711EF3" w:rsidRDefault="00711EF3" w:rsidP="004872D6">
      <w:pPr>
        <w:spacing w:after="0" w:line="276" w:lineRule="auto"/>
        <w:jc w:val="both"/>
        <w:rPr>
          <w:rFonts w:ascii="Arial" w:hAnsi="Arial" w:cs="Arial"/>
          <w:bCs/>
        </w:rPr>
      </w:pPr>
      <w:r>
        <w:rPr>
          <w:rFonts w:ascii="Arial" w:hAnsi="Arial" w:cs="Arial"/>
          <w:bCs/>
        </w:rPr>
        <w:t>13</w:t>
      </w:r>
      <w:r w:rsidR="00E94861" w:rsidRPr="00E94861">
        <w:rPr>
          <w:rFonts w:ascii="Arial" w:hAnsi="Arial" w:cs="Arial"/>
          <w:bCs/>
        </w:rPr>
        <w:t>.</w:t>
      </w:r>
      <w:r>
        <w:rPr>
          <w:rFonts w:ascii="Arial" w:hAnsi="Arial" w:cs="Arial"/>
          <w:bCs/>
        </w:rPr>
        <w:t>2</w:t>
      </w:r>
      <w:r w:rsidR="00E94861" w:rsidRPr="00E94861">
        <w:rPr>
          <w:rFonts w:ascii="Arial" w:hAnsi="Arial" w:cs="Arial"/>
          <w:bCs/>
        </w:rPr>
        <w:t>. A fiscalização da contratação será exercida por um representante da Administração, ao qual competirá dirimir as dúvidas que surgirem no curso da execução do contrato, e de tudo dará ciência à Administração.</w:t>
      </w:r>
    </w:p>
    <w:p w14:paraId="4E4899D6" w14:textId="77777777" w:rsidR="00711EF3" w:rsidRDefault="00711EF3" w:rsidP="004872D6">
      <w:pPr>
        <w:spacing w:after="0" w:line="276" w:lineRule="auto"/>
        <w:jc w:val="both"/>
        <w:rPr>
          <w:rFonts w:ascii="Arial" w:hAnsi="Arial" w:cs="Arial"/>
          <w:bCs/>
        </w:rPr>
      </w:pPr>
      <w:r>
        <w:rPr>
          <w:rFonts w:ascii="Arial" w:hAnsi="Arial" w:cs="Arial"/>
          <w:bCs/>
        </w:rPr>
        <w:t>13</w:t>
      </w:r>
      <w:r w:rsidR="00E94861" w:rsidRPr="00E94861">
        <w:rPr>
          <w:rFonts w:ascii="Arial" w:hAnsi="Arial" w:cs="Arial"/>
          <w:bCs/>
        </w:rPr>
        <w:t>.</w:t>
      </w:r>
      <w:r>
        <w:rPr>
          <w:rFonts w:ascii="Arial" w:hAnsi="Arial" w:cs="Arial"/>
          <w:bCs/>
        </w:rPr>
        <w:t>2</w:t>
      </w:r>
      <w:r w:rsidR="00E94861" w:rsidRPr="00E94861">
        <w:rPr>
          <w:rFonts w:ascii="Arial" w:hAnsi="Arial" w:cs="Arial"/>
          <w:bCs/>
        </w:rPr>
        <w:t>.1.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4E4899D7" w14:textId="77777777" w:rsidR="00E94861" w:rsidRDefault="00711EF3" w:rsidP="004872D6">
      <w:pPr>
        <w:spacing w:after="0" w:line="276" w:lineRule="auto"/>
        <w:jc w:val="both"/>
        <w:rPr>
          <w:rFonts w:ascii="Arial" w:hAnsi="Arial" w:cs="Arial"/>
          <w:bCs/>
        </w:rPr>
      </w:pPr>
      <w:r>
        <w:rPr>
          <w:rFonts w:ascii="Arial" w:hAnsi="Arial" w:cs="Arial"/>
          <w:bCs/>
        </w:rPr>
        <w:t>13</w:t>
      </w:r>
      <w:r w:rsidR="00E94861" w:rsidRPr="00E94861">
        <w:rPr>
          <w:rFonts w:ascii="Arial" w:hAnsi="Arial" w:cs="Arial"/>
          <w:bCs/>
        </w:rPr>
        <w:t>.</w:t>
      </w:r>
      <w:r>
        <w:rPr>
          <w:rFonts w:ascii="Arial" w:hAnsi="Arial" w:cs="Arial"/>
          <w:bCs/>
        </w:rPr>
        <w:t>2</w:t>
      </w:r>
      <w:r w:rsidR="00E94861" w:rsidRPr="00E94861">
        <w:rPr>
          <w:rFonts w:ascii="Arial" w:hAnsi="Arial" w:cs="Arial"/>
          <w:bCs/>
        </w:rPr>
        <w:t>.2.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w:t>
      </w:r>
      <w:r>
        <w:rPr>
          <w:rFonts w:ascii="Arial" w:hAnsi="Arial" w:cs="Arial"/>
          <w:bCs/>
        </w:rPr>
        <w:t>s.</w:t>
      </w:r>
    </w:p>
    <w:p w14:paraId="4E4899D8" w14:textId="77777777" w:rsidR="00CB27DF" w:rsidRDefault="00CB27DF" w:rsidP="009B5397">
      <w:pPr>
        <w:autoSpaceDE w:val="0"/>
        <w:autoSpaceDN w:val="0"/>
        <w:adjustRightInd w:val="0"/>
        <w:spacing w:after="0" w:line="276" w:lineRule="auto"/>
        <w:jc w:val="both"/>
        <w:rPr>
          <w:rFonts w:ascii="Arial" w:hAnsi="Arial" w:cs="Arial"/>
          <w:b/>
        </w:rPr>
      </w:pPr>
    </w:p>
    <w:p w14:paraId="4E4899D9" w14:textId="77777777" w:rsidR="009B5397" w:rsidRDefault="00E25B5B" w:rsidP="009B5397">
      <w:pPr>
        <w:spacing w:after="0" w:line="276" w:lineRule="auto"/>
        <w:jc w:val="both"/>
        <w:rPr>
          <w:rFonts w:ascii="Arial" w:hAnsi="Arial" w:cs="Arial"/>
        </w:rPr>
      </w:pPr>
      <w:r w:rsidRPr="009B5397">
        <w:rPr>
          <w:rFonts w:ascii="Arial" w:hAnsi="Arial" w:cs="Arial"/>
          <w:b/>
        </w:rPr>
        <w:t>1</w:t>
      </w:r>
      <w:r w:rsidR="005A214B">
        <w:rPr>
          <w:rFonts w:ascii="Arial" w:hAnsi="Arial" w:cs="Arial"/>
          <w:b/>
        </w:rPr>
        <w:t>4</w:t>
      </w:r>
      <w:r w:rsidR="009B5397">
        <w:rPr>
          <w:rFonts w:ascii="Arial" w:hAnsi="Arial" w:cs="Arial"/>
          <w:b/>
        </w:rPr>
        <w:t xml:space="preserve">. DO </w:t>
      </w:r>
      <w:r w:rsidRPr="009B5397">
        <w:rPr>
          <w:rFonts w:ascii="Arial" w:hAnsi="Arial" w:cs="Arial"/>
          <w:b/>
        </w:rPr>
        <w:t>REGIME DE EXECUÇÃO</w:t>
      </w:r>
      <w:r>
        <w:rPr>
          <w:rFonts w:ascii="Arial" w:hAnsi="Arial" w:cs="Arial"/>
        </w:rPr>
        <w:t xml:space="preserve">: </w:t>
      </w:r>
    </w:p>
    <w:p w14:paraId="4E4899DA" w14:textId="30241AA9" w:rsidR="00E25B5B" w:rsidRDefault="009B5397" w:rsidP="009B5397">
      <w:pPr>
        <w:spacing w:after="0" w:line="276" w:lineRule="auto"/>
        <w:jc w:val="both"/>
        <w:rPr>
          <w:rFonts w:ascii="Arial" w:hAnsi="Arial" w:cs="Arial"/>
        </w:rPr>
      </w:pPr>
      <w:r>
        <w:rPr>
          <w:rFonts w:ascii="Arial" w:hAnsi="Arial" w:cs="Arial"/>
        </w:rPr>
        <w:t>1</w:t>
      </w:r>
      <w:r w:rsidR="005A214B">
        <w:rPr>
          <w:rFonts w:ascii="Arial" w:hAnsi="Arial" w:cs="Arial"/>
        </w:rPr>
        <w:t>4</w:t>
      </w:r>
      <w:r>
        <w:rPr>
          <w:rFonts w:ascii="Arial" w:hAnsi="Arial" w:cs="Arial"/>
        </w:rPr>
        <w:t xml:space="preserve">.1. </w:t>
      </w:r>
      <w:r w:rsidR="00E25B5B">
        <w:rPr>
          <w:rFonts w:ascii="Arial" w:hAnsi="Arial" w:cs="Arial"/>
        </w:rPr>
        <w:t xml:space="preserve">Os serviços serão executados sob o regime de empreitada por preço </w:t>
      </w:r>
      <w:r w:rsidR="00245D7B">
        <w:rPr>
          <w:rFonts w:ascii="Arial" w:hAnsi="Arial" w:cs="Arial"/>
        </w:rPr>
        <w:t>unitário</w:t>
      </w:r>
      <w:r w:rsidR="00E25B5B">
        <w:rPr>
          <w:rFonts w:ascii="Arial" w:hAnsi="Arial" w:cs="Arial"/>
        </w:rPr>
        <w:t>.</w:t>
      </w:r>
    </w:p>
    <w:p w14:paraId="4E4899DB" w14:textId="77777777" w:rsidR="00B26F10" w:rsidRDefault="00B26F10" w:rsidP="009B5397">
      <w:pPr>
        <w:spacing w:after="0" w:line="276" w:lineRule="auto"/>
        <w:jc w:val="both"/>
        <w:rPr>
          <w:rFonts w:ascii="Arial" w:hAnsi="Arial" w:cs="Arial"/>
        </w:rPr>
      </w:pPr>
    </w:p>
    <w:p w14:paraId="4E4899DC" w14:textId="77777777" w:rsidR="00B26F10" w:rsidRPr="00B26F10" w:rsidRDefault="00B26F10" w:rsidP="00B26F10">
      <w:pPr>
        <w:spacing w:after="0" w:line="276" w:lineRule="auto"/>
        <w:jc w:val="both"/>
        <w:rPr>
          <w:rFonts w:ascii="Arial" w:hAnsi="Arial" w:cs="Arial"/>
          <w:b/>
          <w:bCs/>
        </w:rPr>
      </w:pPr>
      <w:r w:rsidRPr="00B26F10">
        <w:rPr>
          <w:rFonts w:ascii="Arial" w:hAnsi="Arial" w:cs="Arial"/>
          <w:b/>
          <w:bCs/>
        </w:rPr>
        <w:t>1</w:t>
      </w:r>
      <w:r w:rsidR="005A214B">
        <w:rPr>
          <w:rFonts w:ascii="Arial" w:hAnsi="Arial" w:cs="Arial"/>
          <w:b/>
          <w:bCs/>
        </w:rPr>
        <w:t>5</w:t>
      </w:r>
      <w:r w:rsidRPr="00B26F10">
        <w:rPr>
          <w:rFonts w:ascii="Arial" w:hAnsi="Arial" w:cs="Arial"/>
          <w:b/>
          <w:bCs/>
        </w:rPr>
        <w:t>. DA SUBCONTRATAÇÃO</w:t>
      </w:r>
    </w:p>
    <w:p w14:paraId="4E4899DD" w14:textId="77777777" w:rsidR="00B26F10" w:rsidRDefault="00B26F10" w:rsidP="00B26F10">
      <w:pPr>
        <w:spacing w:after="0" w:line="276" w:lineRule="auto"/>
        <w:jc w:val="both"/>
        <w:rPr>
          <w:rFonts w:ascii="Arial" w:hAnsi="Arial" w:cs="Arial"/>
          <w:bCs/>
        </w:rPr>
      </w:pPr>
      <w:r w:rsidRPr="00B26F10">
        <w:rPr>
          <w:rFonts w:ascii="Arial" w:hAnsi="Arial" w:cs="Arial"/>
          <w:bCs/>
        </w:rPr>
        <w:t>1</w:t>
      </w:r>
      <w:r w:rsidR="005A214B">
        <w:rPr>
          <w:rFonts w:ascii="Arial" w:hAnsi="Arial" w:cs="Arial"/>
          <w:bCs/>
        </w:rPr>
        <w:t>5</w:t>
      </w:r>
      <w:r w:rsidRPr="00B26F10">
        <w:rPr>
          <w:rFonts w:ascii="Arial" w:hAnsi="Arial" w:cs="Arial"/>
          <w:bCs/>
        </w:rPr>
        <w:t xml:space="preserve">.1. Não será admitida a subcontratação do objeto </w:t>
      </w:r>
      <w:r w:rsidR="005A214B">
        <w:rPr>
          <w:rFonts w:ascii="Arial" w:hAnsi="Arial" w:cs="Arial"/>
          <w:bCs/>
        </w:rPr>
        <w:t>desta dispensa</w:t>
      </w:r>
      <w:r w:rsidRPr="00B26F10">
        <w:rPr>
          <w:rFonts w:ascii="Arial" w:hAnsi="Arial" w:cs="Arial"/>
          <w:bCs/>
        </w:rPr>
        <w:t>.</w:t>
      </w:r>
    </w:p>
    <w:p w14:paraId="4E4899DE" w14:textId="77777777" w:rsidR="00834A02" w:rsidRDefault="00834A02" w:rsidP="00B26F10">
      <w:pPr>
        <w:spacing w:after="0" w:line="276" w:lineRule="auto"/>
        <w:jc w:val="both"/>
        <w:rPr>
          <w:rFonts w:ascii="Arial" w:hAnsi="Arial" w:cs="Arial"/>
          <w:bCs/>
        </w:rPr>
      </w:pPr>
    </w:p>
    <w:p w14:paraId="4E4899DF" w14:textId="77777777" w:rsidR="00D156A4" w:rsidRDefault="00D156A4" w:rsidP="009B5397">
      <w:pPr>
        <w:spacing w:after="0" w:line="276" w:lineRule="auto"/>
        <w:jc w:val="both"/>
        <w:rPr>
          <w:rFonts w:ascii="Arial" w:hAnsi="Arial" w:cs="Arial"/>
          <w:bCs/>
        </w:rPr>
      </w:pPr>
      <w:r w:rsidRPr="00D156A4">
        <w:rPr>
          <w:rFonts w:ascii="Arial" w:hAnsi="Arial" w:cs="Arial"/>
          <w:b/>
          <w:bCs/>
        </w:rPr>
        <w:t>1</w:t>
      </w:r>
      <w:r w:rsidR="00D808F3">
        <w:rPr>
          <w:rFonts w:ascii="Arial" w:hAnsi="Arial" w:cs="Arial"/>
          <w:b/>
          <w:bCs/>
        </w:rPr>
        <w:t>6</w:t>
      </w:r>
      <w:r w:rsidR="005A214B">
        <w:rPr>
          <w:rFonts w:ascii="Arial" w:hAnsi="Arial" w:cs="Arial"/>
          <w:b/>
          <w:bCs/>
        </w:rPr>
        <w:t>.</w:t>
      </w:r>
      <w:r w:rsidRPr="00D156A4">
        <w:rPr>
          <w:rFonts w:ascii="Arial" w:hAnsi="Arial" w:cs="Arial"/>
          <w:b/>
          <w:bCs/>
        </w:rPr>
        <w:t xml:space="preserve"> CONSIDERAÇÕES GERAIS</w:t>
      </w:r>
      <w:r w:rsidRPr="00D156A4">
        <w:rPr>
          <w:rFonts w:ascii="Arial" w:hAnsi="Arial" w:cs="Arial"/>
          <w:bCs/>
        </w:rPr>
        <w:t xml:space="preserve"> </w:t>
      </w:r>
    </w:p>
    <w:p w14:paraId="4E4899E0" w14:textId="77777777" w:rsidR="00BE77E5" w:rsidRPr="000E59E3" w:rsidRDefault="000E59E3" w:rsidP="00D808F3">
      <w:pPr>
        <w:autoSpaceDE w:val="0"/>
        <w:autoSpaceDN w:val="0"/>
        <w:adjustRightInd w:val="0"/>
        <w:spacing w:after="0" w:line="276" w:lineRule="auto"/>
        <w:jc w:val="both"/>
        <w:rPr>
          <w:rFonts w:ascii="Arial" w:hAnsi="Arial" w:cs="Arial"/>
          <w:bCs/>
        </w:rPr>
      </w:pPr>
      <w:r>
        <w:rPr>
          <w:rFonts w:ascii="Arial" w:hAnsi="Arial" w:cs="Arial"/>
        </w:rPr>
        <w:t>16.1.</w:t>
      </w:r>
      <w:r w:rsidR="008A781D">
        <w:rPr>
          <w:rFonts w:ascii="Arial" w:hAnsi="Arial" w:cs="Arial"/>
        </w:rPr>
        <w:t xml:space="preserve"> </w:t>
      </w:r>
      <w:r w:rsidRPr="000E59E3">
        <w:rPr>
          <w:rFonts w:ascii="Arial" w:hAnsi="Arial" w:cs="Arial"/>
        </w:rPr>
        <w:t xml:space="preserve">Nos termos dispostos </w:t>
      </w:r>
      <w:proofErr w:type="gramStart"/>
      <w:r w:rsidRPr="000E59E3">
        <w:rPr>
          <w:rFonts w:ascii="Arial" w:hAnsi="Arial" w:cs="Arial"/>
        </w:rPr>
        <w:t>na, Lei</w:t>
      </w:r>
      <w:proofErr w:type="gramEnd"/>
      <w:r w:rsidRPr="000E59E3">
        <w:rPr>
          <w:rFonts w:ascii="Arial" w:hAnsi="Arial" w:cs="Arial"/>
        </w:rPr>
        <w:t xml:space="preserve"> nº</w:t>
      </w:r>
      <w:r>
        <w:rPr>
          <w:rFonts w:ascii="Arial" w:hAnsi="Arial" w:cs="Arial"/>
        </w:rPr>
        <w:t xml:space="preserve"> 14.133/21</w:t>
      </w:r>
      <w:r w:rsidRPr="000E59E3">
        <w:rPr>
          <w:rFonts w:ascii="Arial" w:hAnsi="Arial" w:cs="Arial"/>
        </w:rPr>
        <w:t xml:space="preserve">, e, </w:t>
      </w:r>
      <w:r>
        <w:rPr>
          <w:rFonts w:ascii="Arial" w:hAnsi="Arial" w:cs="Arial"/>
        </w:rPr>
        <w:t xml:space="preserve">Decreto Municipal </w:t>
      </w:r>
      <w:r w:rsidRPr="000E59E3">
        <w:rPr>
          <w:rFonts w:ascii="Arial" w:hAnsi="Arial" w:cs="Arial"/>
          <w:bCs/>
        </w:rPr>
        <w:t>Decreto Municipal nº. 812/</w:t>
      </w:r>
      <w:r w:rsidR="008A781D" w:rsidRPr="000E59E3">
        <w:rPr>
          <w:rFonts w:ascii="Arial" w:hAnsi="Arial" w:cs="Arial"/>
          <w:bCs/>
        </w:rPr>
        <w:t>202</w:t>
      </w:r>
      <w:r w:rsidR="008A781D">
        <w:rPr>
          <w:rFonts w:ascii="Arial" w:hAnsi="Arial" w:cs="Arial"/>
          <w:bCs/>
        </w:rPr>
        <w:t xml:space="preserve">, </w:t>
      </w:r>
      <w:r w:rsidR="008A781D" w:rsidRPr="000E59E3">
        <w:rPr>
          <w:rFonts w:ascii="Arial" w:hAnsi="Arial" w:cs="Arial"/>
          <w:bCs/>
        </w:rPr>
        <w:t>art.</w:t>
      </w:r>
      <w:r w:rsidRPr="000E59E3">
        <w:rPr>
          <w:rFonts w:ascii="Arial" w:hAnsi="Arial" w:cs="Arial"/>
          <w:bCs/>
        </w:rPr>
        <w:t xml:space="preserve"> 7º</w:t>
      </w:r>
      <w:r w:rsidRPr="000E59E3">
        <w:rPr>
          <w:rFonts w:ascii="Arial" w:hAnsi="Arial" w:cs="Arial"/>
        </w:rPr>
        <w:t xml:space="preserve">, bem como, pela Lei Complementar n°. 123/2006 bem como em outras legislações pertinentes </w:t>
      </w:r>
      <w:r w:rsidRPr="000E59E3">
        <w:rPr>
          <w:rFonts w:ascii="Arial" w:hAnsi="Arial" w:cs="Arial"/>
          <w:b/>
        </w:rPr>
        <w:t>APROVO</w:t>
      </w:r>
      <w:r w:rsidRPr="000E59E3">
        <w:rPr>
          <w:rFonts w:ascii="Arial" w:hAnsi="Arial" w:cs="Arial"/>
        </w:rPr>
        <w:t xml:space="preserve"> o presente TERMO DE REFERÊNCIA, e delibero pelo imediato procedimento de abertura </w:t>
      </w:r>
      <w:r w:rsidRPr="000E59E3">
        <w:rPr>
          <w:rFonts w:ascii="Arial" w:hAnsi="Arial" w:cs="Arial"/>
        </w:rPr>
        <w:lastRenderedPageBreak/>
        <w:t>do processo administrativo para</w:t>
      </w:r>
      <w:r>
        <w:rPr>
          <w:rFonts w:ascii="Arial" w:hAnsi="Arial" w:cs="Arial"/>
        </w:rPr>
        <w:t xml:space="preserve"> dispensa de licitação em razão do valor</w:t>
      </w:r>
      <w:r w:rsidRPr="000E59E3">
        <w:rPr>
          <w:rFonts w:ascii="Arial" w:hAnsi="Arial" w:cs="Arial"/>
        </w:rPr>
        <w:t>, e consequentemente os atos subsequentes.</w:t>
      </w:r>
    </w:p>
    <w:p w14:paraId="4E4899E1" w14:textId="77777777" w:rsidR="00D808F3" w:rsidRDefault="00D808F3" w:rsidP="00D808F3">
      <w:pPr>
        <w:autoSpaceDE w:val="0"/>
        <w:autoSpaceDN w:val="0"/>
        <w:adjustRightInd w:val="0"/>
        <w:spacing w:after="0" w:line="276" w:lineRule="auto"/>
        <w:jc w:val="both"/>
        <w:rPr>
          <w:rFonts w:ascii="Arial" w:hAnsi="Arial" w:cs="Arial"/>
        </w:rPr>
      </w:pPr>
    </w:p>
    <w:p w14:paraId="4E4899E2" w14:textId="77777777" w:rsidR="00D808F3" w:rsidRDefault="00D808F3" w:rsidP="00D808F3">
      <w:pPr>
        <w:autoSpaceDE w:val="0"/>
        <w:autoSpaceDN w:val="0"/>
        <w:adjustRightInd w:val="0"/>
        <w:spacing w:after="0" w:line="276" w:lineRule="auto"/>
        <w:jc w:val="both"/>
        <w:rPr>
          <w:rFonts w:ascii="Arial" w:hAnsi="Arial" w:cs="Arial"/>
        </w:rPr>
      </w:pPr>
    </w:p>
    <w:p w14:paraId="4E4899E3" w14:textId="77777777" w:rsidR="00E64098" w:rsidRDefault="00E64098" w:rsidP="009B5397">
      <w:pPr>
        <w:autoSpaceDE w:val="0"/>
        <w:autoSpaceDN w:val="0"/>
        <w:adjustRightInd w:val="0"/>
        <w:spacing w:after="0" w:line="276" w:lineRule="auto"/>
        <w:jc w:val="both"/>
        <w:rPr>
          <w:rFonts w:ascii="Arial" w:eastAsia="SimSun" w:hAnsi="Arial" w:cs="Arial"/>
          <w:bCs/>
          <w:kern w:val="3"/>
          <w:lang w:eastAsia="zh-CN" w:bidi="hi-IN"/>
        </w:rPr>
      </w:pPr>
    </w:p>
    <w:p w14:paraId="4E4899E4" w14:textId="30C9902C" w:rsidR="00E64098" w:rsidRPr="008A781D" w:rsidRDefault="00E64098" w:rsidP="009B5397">
      <w:pPr>
        <w:autoSpaceDE w:val="0"/>
        <w:autoSpaceDN w:val="0"/>
        <w:adjustRightInd w:val="0"/>
        <w:spacing w:after="0" w:line="276" w:lineRule="auto"/>
        <w:jc w:val="center"/>
        <w:rPr>
          <w:rFonts w:ascii="Arial" w:hAnsi="Arial" w:cs="Arial"/>
        </w:rPr>
      </w:pPr>
      <w:proofErr w:type="spellStart"/>
      <w:r w:rsidRPr="008A781D">
        <w:rPr>
          <w:rFonts w:ascii="Arial" w:hAnsi="Arial" w:cs="Arial"/>
          <w:bCs/>
        </w:rPr>
        <w:t>Emilianópolis</w:t>
      </w:r>
      <w:proofErr w:type="spellEnd"/>
      <w:r w:rsidRPr="008A781D">
        <w:rPr>
          <w:rFonts w:ascii="Arial" w:hAnsi="Arial" w:cs="Arial"/>
          <w:bCs/>
        </w:rPr>
        <w:t xml:space="preserve"> -SP, </w:t>
      </w:r>
      <w:r w:rsidR="00005A24">
        <w:rPr>
          <w:rFonts w:ascii="Arial" w:hAnsi="Arial" w:cs="Arial"/>
          <w:bCs/>
        </w:rPr>
        <w:t>04 de maio de 2026</w:t>
      </w:r>
      <w:r w:rsidRPr="008A781D">
        <w:rPr>
          <w:rFonts w:ascii="Arial" w:hAnsi="Arial" w:cs="Arial"/>
        </w:rPr>
        <w:t>.</w:t>
      </w:r>
    </w:p>
    <w:p w14:paraId="4E4899E5" w14:textId="77777777" w:rsidR="00EA5BCD" w:rsidRPr="00D808F3" w:rsidRDefault="00EA5BCD" w:rsidP="009B5397">
      <w:pPr>
        <w:autoSpaceDE w:val="0"/>
        <w:autoSpaceDN w:val="0"/>
        <w:adjustRightInd w:val="0"/>
        <w:spacing w:after="0" w:line="276" w:lineRule="auto"/>
        <w:jc w:val="center"/>
        <w:rPr>
          <w:rFonts w:ascii="Arial" w:hAnsi="Arial" w:cs="Arial"/>
          <w:highlight w:val="yellow"/>
        </w:rPr>
      </w:pPr>
    </w:p>
    <w:p w14:paraId="4E4899E6" w14:textId="77777777" w:rsidR="00B26F10" w:rsidRDefault="00B26F10" w:rsidP="009B5397">
      <w:pPr>
        <w:autoSpaceDE w:val="0"/>
        <w:autoSpaceDN w:val="0"/>
        <w:adjustRightInd w:val="0"/>
        <w:spacing w:after="0" w:line="276" w:lineRule="auto"/>
        <w:jc w:val="center"/>
        <w:rPr>
          <w:rFonts w:ascii="Arial" w:hAnsi="Arial" w:cs="Arial"/>
          <w:highlight w:val="yellow"/>
        </w:rPr>
      </w:pPr>
    </w:p>
    <w:p w14:paraId="4E4899E7" w14:textId="77777777" w:rsidR="00EA5BCD" w:rsidRPr="007B1B56" w:rsidRDefault="00EA5BCD" w:rsidP="00EA5BCD">
      <w:pPr>
        <w:pStyle w:val="SemEspaamento"/>
        <w:spacing w:line="276" w:lineRule="auto"/>
        <w:jc w:val="center"/>
        <w:rPr>
          <w:rFonts w:ascii="Arial" w:hAnsi="Arial" w:cs="Arial"/>
          <w:b/>
          <w:i/>
        </w:rPr>
      </w:pPr>
      <w:r>
        <w:rPr>
          <w:rFonts w:ascii="Arial" w:hAnsi="Arial" w:cs="Arial"/>
          <w:b/>
          <w:i/>
        </w:rPr>
        <w:t>____________________________________</w:t>
      </w:r>
    </w:p>
    <w:p w14:paraId="4E4899E8" w14:textId="54B4839E" w:rsidR="00EA5BCD" w:rsidRPr="007B1B56" w:rsidRDefault="00005A24" w:rsidP="00EA5BCD">
      <w:pPr>
        <w:pStyle w:val="SemEspaamento"/>
        <w:spacing w:line="276" w:lineRule="auto"/>
        <w:jc w:val="center"/>
        <w:rPr>
          <w:rFonts w:ascii="Arial" w:hAnsi="Arial" w:cs="Arial"/>
          <w:b/>
        </w:rPr>
      </w:pPr>
      <w:r>
        <w:rPr>
          <w:rFonts w:ascii="Arial" w:hAnsi="Arial" w:cs="Arial"/>
          <w:b/>
        </w:rPr>
        <w:t>LUCIANO DE SOUZA SANTOS</w:t>
      </w:r>
    </w:p>
    <w:p w14:paraId="4E4899E9" w14:textId="77777777" w:rsidR="00EA5BCD" w:rsidRPr="007B1B56" w:rsidRDefault="00EA5BCD" w:rsidP="00EA5BCD">
      <w:pPr>
        <w:pStyle w:val="SemEspaamento"/>
        <w:spacing w:line="276" w:lineRule="auto"/>
        <w:jc w:val="center"/>
        <w:rPr>
          <w:rFonts w:ascii="Arial" w:hAnsi="Arial" w:cs="Arial"/>
          <w:b/>
          <w:sz w:val="20"/>
          <w:szCs w:val="20"/>
        </w:rPr>
      </w:pPr>
      <w:r>
        <w:rPr>
          <w:rFonts w:ascii="Arial" w:hAnsi="Arial" w:cs="Arial"/>
          <w:b/>
          <w:sz w:val="20"/>
          <w:szCs w:val="20"/>
        </w:rPr>
        <w:t>Chefe de Gabinete</w:t>
      </w:r>
    </w:p>
    <w:p w14:paraId="4E4899EA" w14:textId="77777777" w:rsidR="00EA5BCD" w:rsidRPr="00D808F3" w:rsidRDefault="00EA5BCD" w:rsidP="00EA5BCD">
      <w:pPr>
        <w:autoSpaceDE w:val="0"/>
        <w:autoSpaceDN w:val="0"/>
        <w:adjustRightInd w:val="0"/>
        <w:spacing w:after="0" w:line="276" w:lineRule="auto"/>
        <w:rPr>
          <w:rFonts w:ascii="Arial" w:hAnsi="Arial" w:cs="Arial"/>
          <w:highlight w:val="yellow"/>
        </w:rPr>
      </w:pPr>
    </w:p>
    <w:sectPr w:rsidR="00EA5BCD" w:rsidRPr="00D808F3" w:rsidSect="00834A02">
      <w:headerReference w:type="even" r:id="rId7"/>
      <w:headerReference w:type="default" r:id="rId8"/>
      <w:footerReference w:type="even" r:id="rId9"/>
      <w:footerReference w:type="default" r:id="rId10"/>
      <w:headerReference w:type="first" r:id="rId11"/>
      <w:footerReference w:type="first" r:id="rId12"/>
      <w:pgSz w:w="11906" w:h="16838"/>
      <w:pgMar w:top="1077" w:right="1077"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99ED" w14:textId="77777777" w:rsidR="00A106B9" w:rsidRDefault="00A106B9" w:rsidP="006B6736">
      <w:pPr>
        <w:spacing w:after="0" w:line="240" w:lineRule="auto"/>
      </w:pPr>
      <w:r>
        <w:separator/>
      </w:r>
    </w:p>
  </w:endnote>
  <w:endnote w:type="continuationSeparator" w:id="0">
    <w:p w14:paraId="4E4899EE" w14:textId="77777777" w:rsidR="00A106B9" w:rsidRDefault="00A106B9" w:rsidP="006B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9F8" w14:textId="77777777" w:rsidR="00CC1A61" w:rsidRDefault="00CC1A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9F9" w14:textId="77777777" w:rsidR="00CC1A61" w:rsidRDefault="00CC1A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9FB" w14:textId="77777777" w:rsidR="00CC1A61" w:rsidRDefault="00CC1A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99EB" w14:textId="77777777" w:rsidR="00A106B9" w:rsidRDefault="00A106B9" w:rsidP="006B6736">
      <w:pPr>
        <w:spacing w:after="0" w:line="240" w:lineRule="auto"/>
      </w:pPr>
      <w:r>
        <w:separator/>
      </w:r>
    </w:p>
  </w:footnote>
  <w:footnote w:type="continuationSeparator" w:id="0">
    <w:p w14:paraId="4E4899EC" w14:textId="77777777" w:rsidR="00A106B9" w:rsidRDefault="00A106B9" w:rsidP="006B6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9EF" w14:textId="77777777" w:rsidR="00CC1A61" w:rsidRDefault="00CC1A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16"/>
    </w:tblGrid>
    <w:tr w:rsidR="006B6736" w14:paraId="4E4899F6" w14:textId="77777777" w:rsidTr="00747CB1">
      <w:trPr>
        <w:trHeight w:val="1562"/>
      </w:trPr>
      <w:tc>
        <w:tcPr>
          <w:tcW w:w="1985" w:type="dxa"/>
          <w:hideMark/>
        </w:tcPr>
        <w:p w14:paraId="4E4899F0" w14:textId="77777777" w:rsidR="006B6736" w:rsidRDefault="006B6736" w:rsidP="006B6736">
          <w:pPr>
            <w:pStyle w:val="Cabealho"/>
          </w:pPr>
          <w:r>
            <w:rPr>
              <w:noProof/>
              <w:lang w:eastAsia="pt-BR"/>
            </w:rPr>
            <w:drawing>
              <wp:anchor distT="0" distB="0" distL="114300" distR="114300" simplePos="0" relativeHeight="251659264" behindDoc="0" locked="0" layoutInCell="0" allowOverlap="1" wp14:anchorId="4E4899FC" wp14:editId="4E4899FD">
                <wp:simplePos x="0" y="0"/>
                <wp:positionH relativeFrom="margin">
                  <wp:posOffset>266700</wp:posOffset>
                </wp:positionH>
                <wp:positionV relativeFrom="paragraph">
                  <wp:posOffset>25400</wp:posOffset>
                </wp:positionV>
                <wp:extent cx="832485" cy="943610"/>
                <wp:effectExtent l="0" t="0" r="5715" b="8890"/>
                <wp:wrapTopAndBottom/>
                <wp:docPr id="4" name="Imagem 4" descr="LogoPref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Pref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 cy="9436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158282492"/>
        </w:p>
      </w:tc>
      <w:tc>
        <w:tcPr>
          <w:tcW w:w="7416" w:type="dxa"/>
          <w:vAlign w:val="center"/>
        </w:tcPr>
        <w:p w14:paraId="4E4899F1" w14:textId="77777777" w:rsidR="006B6736" w:rsidRDefault="006B6736" w:rsidP="006B6736">
          <w:pPr>
            <w:pStyle w:val="Textopadro"/>
            <w:tabs>
              <w:tab w:val="center" w:pos="4680"/>
              <w:tab w:val="right" w:pos="9360"/>
            </w:tabs>
            <w:ind w:left="-329" w:firstLine="306"/>
            <w:jc w:val="center"/>
            <w:rPr>
              <w:sz w:val="26"/>
            </w:rPr>
          </w:pPr>
          <w:r>
            <w:rPr>
              <w:b/>
              <w:sz w:val="26"/>
            </w:rPr>
            <w:t>PREFEITURA MUNICIPAL DE EMILIANÓPOLIS</w:t>
          </w:r>
        </w:p>
        <w:p w14:paraId="4E4899F2" w14:textId="77777777" w:rsidR="006B6736" w:rsidRDefault="006B6736" w:rsidP="006B6736">
          <w:pPr>
            <w:pStyle w:val="Textopadro"/>
            <w:jc w:val="center"/>
            <w:rPr>
              <w:i/>
            </w:rPr>
          </w:pPr>
          <w:r>
            <w:rPr>
              <w:i/>
            </w:rPr>
            <w:t>ESTADO DE SÃO PAULO</w:t>
          </w:r>
        </w:p>
        <w:p w14:paraId="4E4899F3" w14:textId="77777777" w:rsidR="006B6736" w:rsidRPr="00926C40" w:rsidRDefault="006B6736" w:rsidP="006B6736">
          <w:pPr>
            <w:pStyle w:val="Textopadro"/>
            <w:jc w:val="center"/>
            <w:rPr>
              <w:bCs/>
              <w:i/>
              <w:sz w:val="18"/>
              <w:szCs w:val="18"/>
            </w:rPr>
          </w:pPr>
          <w:r w:rsidRPr="00926C40">
            <w:rPr>
              <w:bCs/>
              <w:i/>
              <w:sz w:val="18"/>
              <w:szCs w:val="18"/>
            </w:rPr>
            <w:t xml:space="preserve">CNPJ: </w:t>
          </w:r>
          <w:bookmarkStart w:id="6" w:name="_Hlk158961870"/>
          <w:r w:rsidRPr="00926C40">
            <w:rPr>
              <w:bCs/>
              <w:i/>
              <w:sz w:val="18"/>
              <w:szCs w:val="18"/>
            </w:rPr>
            <w:t>67.662.544/0001-90</w:t>
          </w:r>
          <w:bookmarkEnd w:id="6"/>
        </w:p>
        <w:p w14:paraId="4E4899F4" w14:textId="77777777" w:rsidR="006B6736" w:rsidRPr="000F5E30" w:rsidRDefault="006B6736" w:rsidP="006B6736">
          <w:pPr>
            <w:pStyle w:val="Textopadro"/>
            <w:jc w:val="center"/>
            <w:rPr>
              <w:i/>
              <w:sz w:val="18"/>
            </w:rPr>
          </w:pPr>
          <w:r w:rsidRPr="000F5E30">
            <w:rPr>
              <w:i/>
              <w:sz w:val="18"/>
            </w:rPr>
            <w:t xml:space="preserve">Rua Pe. Cornélio </w:t>
          </w:r>
          <w:proofErr w:type="spellStart"/>
          <w:r w:rsidRPr="000F5E30">
            <w:rPr>
              <w:i/>
              <w:sz w:val="18"/>
            </w:rPr>
            <w:t>Knumble</w:t>
          </w:r>
          <w:proofErr w:type="spellEnd"/>
          <w:r w:rsidRPr="000F5E30">
            <w:rPr>
              <w:i/>
              <w:sz w:val="18"/>
            </w:rPr>
            <w:t xml:space="preserve">, 255 – Centro – </w:t>
          </w:r>
          <w:proofErr w:type="spellStart"/>
          <w:r w:rsidRPr="000F5E30">
            <w:rPr>
              <w:i/>
              <w:sz w:val="18"/>
            </w:rPr>
            <w:t>Emilianópolis</w:t>
          </w:r>
          <w:proofErr w:type="spellEnd"/>
          <w:r w:rsidRPr="000F5E30">
            <w:rPr>
              <w:i/>
              <w:sz w:val="18"/>
            </w:rPr>
            <w:t>/SP – CEP 19350-000</w:t>
          </w:r>
        </w:p>
        <w:p w14:paraId="4E4899F5" w14:textId="77777777" w:rsidR="006B6736" w:rsidRDefault="006B6736" w:rsidP="006B6736">
          <w:pPr>
            <w:pStyle w:val="Cabealho"/>
            <w:jc w:val="center"/>
          </w:pPr>
        </w:p>
      </w:tc>
      <w:bookmarkEnd w:id="5"/>
    </w:tr>
  </w:tbl>
  <w:p w14:paraId="4E4899F7" w14:textId="77777777" w:rsidR="006B6736" w:rsidRDefault="006B673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9FA" w14:textId="77777777" w:rsidR="00CC1A61" w:rsidRDefault="00CC1A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35130"/>
    <w:multiLevelType w:val="hybridMultilevel"/>
    <w:tmpl w:val="090B0B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C5E0A3"/>
    <w:multiLevelType w:val="hybridMultilevel"/>
    <w:tmpl w:val="34CDD8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EA2489"/>
    <w:multiLevelType w:val="hybridMultilevel"/>
    <w:tmpl w:val="5A3792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C0365B"/>
    <w:multiLevelType w:val="hybridMultilevel"/>
    <w:tmpl w:val="783DCF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A62233"/>
    <w:multiLevelType w:val="hybridMultilevel"/>
    <w:tmpl w:val="3B7402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27E5B8"/>
    <w:multiLevelType w:val="hybridMultilevel"/>
    <w:tmpl w:val="D08E52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ED2BB7"/>
    <w:multiLevelType w:val="hybridMultilevel"/>
    <w:tmpl w:val="0F977E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07751A"/>
    <w:multiLevelType w:val="multilevel"/>
    <w:tmpl w:val="502C38EA"/>
    <w:lvl w:ilvl="0">
      <w:start w:val="1"/>
      <w:numFmt w:val="decimal"/>
      <w:lvlText w:val="%1."/>
      <w:lvlJc w:val="left"/>
      <w:pPr>
        <w:ind w:left="360" w:hanging="360"/>
      </w:pPr>
      <w:rPr>
        <w:rFonts w:hint="default"/>
        <w:b w:val="0"/>
        <w:color w:val="000000"/>
        <w:u w:val="none"/>
      </w:rPr>
    </w:lvl>
    <w:lvl w:ilvl="1">
      <w:start w:val="1"/>
      <w:numFmt w:val="decimal"/>
      <w:lvlText w:val="%1.%2."/>
      <w:lvlJc w:val="left"/>
      <w:pPr>
        <w:ind w:left="720" w:hanging="720"/>
      </w:pPr>
      <w:rPr>
        <w:rFonts w:hint="default"/>
        <w:b w:val="0"/>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440" w:hanging="144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1800" w:hanging="1800"/>
      </w:pPr>
      <w:rPr>
        <w:rFonts w:hint="default"/>
        <w:b w:val="0"/>
        <w:color w:val="000000"/>
        <w:u w:val="none"/>
      </w:rPr>
    </w:lvl>
  </w:abstractNum>
  <w:abstractNum w:abstractNumId="8" w15:restartNumberingAfterBreak="0">
    <w:nsid w:val="2F0ABEC5"/>
    <w:multiLevelType w:val="hybridMultilevel"/>
    <w:tmpl w:val="AED39A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E64BF0"/>
    <w:multiLevelType w:val="hybridMultilevel"/>
    <w:tmpl w:val="696B5D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CB1D2D"/>
    <w:multiLevelType w:val="multilevel"/>
    <w:tmpl w:val="1E8A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99C60"/>
    <w:multiLevelType w:val="hybridMultilevel"/>
    <w:tmpl w:val="C4109A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5558381">
    <w:abstractNumId w:val="7"/>
  </w:num>
  <w:num w:numId="2" w16cid:durableId="1284074093">
    <w:abstractNumId w:val="10"/>
  </w:num>
  <w:num w:numId="3" w16cid:durableId="2075396109">
    <w:abstractNumId w:val="1"/>
  </w:num>
  <w:num w:numId="4" w16cid:durableId="1507746088">
    <w:abstractNumId w:val="9"/>
  </w:num>
  <w:num w:numId="5" w16cid:durableId="285888662">
    <w:abstractNumId w:val="6"/>
  </w:num>
  <w:num w:numId="6" w16cid:durableId="1628123430">
    <w:abstractNumId w:val="11"/>
  </w:num>
  <w:num w:numId="7" w16cid:durableId="128984113">
    <w:abstractNumId w:val="3"/>
  </w:num>
  <w:num w:numId="8" w16cid:durableId="1247378179">
    <w:abstractNumId w:val="0"/>
  </w:num>
  <w:num w:numId="9" w16cid:durableId="957487857">
    <w:abstractNumId w:val="8"/>
  </w:num>
  <w:num w:numId="10" w16cid:durableId="2071612297">
    <w:abstractNumId w:val="4"/>
  </w:num>
  <w:num w:numId="11" w16cid:durableId="1053428227">
    <w:abstractNumId w:val="5"/>
  </w:num>
  <w:num w:numId="12" w16cid:durableId="1565796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736"/>
    <w:rsid w:val="00005A24"/>
    <w:rsid w:val="000200B0"/>
    <w:rsid w:val="000216A1"/>
    <w:rsid w:val="00022818"/>
    <w:rsid w:val="00036E58"/>
    <w:rsid w:val="000547C9"/>
    <w:rsid w:val="00072E66"/>
    <w:rsid w:val="00090DCC"/>
    <w:rsid w:val="00091A1C"/>
    <w:rsid w:val="000A308F"/>
    <w:rsid w:val="000B0438"/>
    <w:rsid w:val="000B14EE"/>
    <w:rsid w:val="000C2E18"/>
    <w:rsid w:val="000C5154"/>
    <w:rsid w:val="000C7EEE"/>
    <w:rsid w:val="000E59E3"/>
    <w:rsid w:val="000F2642"/>
    <w:rsid w:val="00105CD0"/>
    <w:rsid w:val="00140DBB"/>
    <w:rsid w:val="00143A60"/>
    <w:rsid w:val="0017327E"/>
    <w:rsid w:val="0018533E"/>
    <w:rsid w:val="001B2F8B"/>
    <w:rsid w:val="001E21F7"/>
    <w:rsid w:val="00200A65"/>
    <w:rsid w:val="002201D9"/>
    <w:rsid w:val="00245D7B"/>
    <w:rsid w:val="002677E2"/>
    <w:rsid w:val="00277226"/>
    <w:rsid w:val="002D0C84"/>
    <w:rsid w:val="002D5BE9"/>
    <w:rsid w:val="002D6D6D"/>
    <w:rsid w:val="002E2875"/>
    <w:rsid w:val="002F32B2"/>
    <w:rsid w:val="002F377C"/>
    <w:rsid w:val="00340EB5"/>
    <w:rsid w:val="00347F5A"/>
    <w:rsid w:val="003620AB"/>
    <w:rsid w:val="00371851"/>
    <w:rsid w:val="0037296A"/>
    <w:rsid w:val="00390D86"/>
    <w:rsid w:val="003A7337"/>
    <w:rsid w:val="003B3C2A"/>
    <w:rsid w:val="003D3827"/>
    <w:rsid w:val="004214F2"/>
    <w:rsid w:val="00437B64"/>
    <w:rsid w:val="0045527F"/>
    <w:rsid w:val="004872D6"/>
    <w:rsid w:val="0049069B"/>
    <w:rsid w:val="0049295F"/>
    <w:rsid w:val="00496917"/>
    <w:rsid w:val="004A475D"/>
    <w:rsid w:val="004E101E"/>
    <w:rsid w:val="004E233F"/>
    <w:rsid w:val="00502B5E"/>
    <w:rsid w:val="005460D3"/>
    <w:rsid w:val="00563F17"/>
    <w:rsid w:val="0057056C"/>
    <w:rsid w:val="005807A5"/>
    <w:rsid w:val="00590264"/>
    <w:rsid w:val="005A214B"/>
    <w:rsid w:val="005F0AA4"/>
    <w:rsid w:val="005F738D"/>
    <w:rsid w:val="00601629"/>
    <w:rsid w:val="0062029A"/>
    <w:rsid w:val="00665738"/>
    <w:rsid w:val="00682717"/>
    <w:rsid w:val="006A6E4D"/>
    <w:rsid w:val="006A74F1"/>
    <w:rsid w:val="006B6736"/>
    <w:rsid w:val="006C67BB"/>
    <w:rsid w:val="006E1472"/>
    <w:rsid w:val="006E595B"/>
    <w:rsid w:val="00704FD4"/>
    <w:rsid w:val="007109DC"/>
    <w:rsid w:val="00711EF3"/>
    <w:rsid w:val="007531A9"/>
    <w:rsid w:val="00781411"/>
    <w:rsid w:val="00794AA3"/>
    <w:rsid w:val="007E57E7"/>
    <w:rsid w:val="007F31EC"/>
    <w:rsid w:val="00804DD1"/>
    <w:rsid w:val="008348B0"/>
    <w:rsid w:val="00834A02"/>
    <w:rsid w:val="00840002"/>
    <w:rsid w:val="00844461"/>
    <w:rsid w:val="00857065"/>
    <w:rsid w:val="00892967"/>
    <w:rsid w:val="008A781D"/>
    <w:rsid w:val="008D4F13"/>
    <w:rsid w:val="008F2741"/>
    <w:rsid w:val="00904C1C"/>
    <w:rsid w:val="00927093"/>
    <w:rsid w:val="00947B7C"/>
    <w:rsid w:val="00971CF1"/>
    <w:rsid w:val="009A19CB"/>
    <w:rsid w:val="009A4B0F"/>
    <w:rsid w:val="009B37AF"/>
    <w:rsid w:val="009B5397"/>
    <w:rsid w:val="00A106B9"/>
    <w:rsid w:val="00A1343B"/>
    <w:rsid w:val="00A16CA9"/>
    <w:rsid w:val="00A339D8"/>
    <w:rsid w:val="00A41943"/>
    <w:rsid w:val="00A6169D"/>
    <w:rsid w:val="00A63D1C"/>
    <w:rsid w:val="00A6698C"/>
    <w:rsid w:val="00A76357"/>
    <w:rsid w:val="00A9207F"/>
    <w:rsid w:val="00AD5EAC"/>
    <w:rsid w:val="00AF294F"/>
    <w:rsid w:val="00B26F10"/>
    <w:rsid w:val="00B30054"/>
    <w:rsid w:val="00B60839"/>
    <w:rsid w:val="00B94D7A"/>
    <w:rsid w:val="00B97248"/>
    <w:rsid w:val="00BA1A7D"/>
    <w:rsid w:val="00BA3392"/>
    <w:rsid w:val="00BC04F1"/>
    <w:rsid w:val="00BD098C"/>
    <w:rsid w:val="00BE77E5"/>
    <w:rsid w:val="00C05231"/>
    <w:rsid w:val="00C14AC6"/>
    <w:rsid w:val="00C224FF"/>
    <w:rsid w:val="00C27EB9"/>
    <w:rsid w:val="00C42C54"/>
    <w:rsid w:val="00C84E0D"/>
    <w:rsid w:val="00CB126E"/>
    <w:rsid w:val="00CB27DF"/>
    <w:rsid w:val="00CC1A61"/>
    <w:rsid w:val="00CD3267"/>
    <w:rsid w:val="00CE5799"/>
    <w:rsid w:val="00D156A4"/>
    <w:rsid w:val="00D21BD6"/>
    <w:rsid w:val="00D30167"/>
    <w:rsid w:val="00D57605"/>
    <w:rsid w:val="00D615C7"/>
    <w:rsid w:val="00D61613"/>
    <w:rsid w:val="00D808F3"/>
    <w:rsid w:val="00DF23E6"/>
    <w:rsid w:val="00DF7ACE"/>
    <w:rsid w:val="00E054A4"/>
    <w:rsid w:val="00E06AFA"/>
    <w:rsid w:val="00E25B5B"/>
    <w:rsid w:val="00E56B48"/>
    <w:rsid w:val="00E56F07"/>
    <w:rsid w:val="00E64098"/>
    <w:rsid w:val="00E74DA4"/>
    <w:rsid w:val="00E86A66"/>
    <w:rsid w:val="00E94861"/>
    <w:rsid w:val="00EA1C66"/>
    <w:rsid w:val="00EA5BCD"/>
    <w:rsid w:val="00EB069B"/>
    <w:rsid w:val="00EC32B9"/>
    <w:rsid w:val="00EF1B17"/>
    <w:rsid w:val="00EF3D75"/>
    <w:rsid w:val="00F37A58"/>
    <w:rsid w:val="00F64DBA"/>
    <w:rsid w:val="00F76959"/>
    <w:rsid w:val="00F96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9923"/>
  <w15:chartTrackingRefBased/>
  <w15:docId w15:val="{CD91E122-D1EC-474D-B574-6085D5E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36"/>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B6736"/>
    <w:rPr>
      <w:color w:val="0563C1" w:themeColor="hyperlink"/>
      <w:u w:val="single"/>
    </w:rPr>
  </w:style>
  <w:style w:type="paragraph" w:styleId="PargrafodaLista">
    <w:name w:val="List Paragraph"/>
    <w:basedOn w:val="Normal"/>
    <w:qFormat/>
    <w:rsid w:val="006B6736"/>
    <w:pPr>
      <w:ind w:left="720"/>
      <w:contextualSpacing/>
    </w:pPr>
  </w:style>
  <w:style w:type="table" w:styleId="Tabelacomgrade">
    <w:name w:val="Table Grid"/>
    <w:basedOn w:val="Tabelanormal"/>
    <w:uiPriority w:val="59"/>
    <w:rsid w:val="006B6736"/>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e">
    <w:name w:val="Emphasis"/>
    <w:basedOn w:val="Fontepargpadro"/>
    <w:qFormat/>
    <w:rsid w:val="006B6736"/>
    <w:rPr>
      <w:i/>
      <w:iCs/>
    </w:rPr>
  </w:style>
  <w:style w:type="paragraph" w:styleId="Cabealho">
    <w:name w:val="header"/>
    <w:basedOn w:val="Normal"/>
    <w:link w:val="CabealhoChar"/>
    <w:uiPriority w:val="99"/>
    <w:unhideWhenUsed/>
    <w:rsid w:val="006B67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736"/>
  </w:style>
  <w:style w:type="paragraph" w:styleId="Rodap">
    <w:name w:val="footer"/>
    <w:basedOn w:val="Normal"/>
    <w:link w:val="RodapChar"/>
    <w:uiPriority w:val="99"/>
    <w:unhideWhenUsed/>
    <w:rsid w:val="006B6736"/>
    <w:pPr>
      <w:tabs>
        <w:tab w:val="center" w:pos="4252"/>
        <w:tab w:val="right" w:pos="8504"/>
      </w:tabs>
      <w:spacing w:after="0" w:line="240" w:lineRule="auto"/>
    </w:pPr>
  </w:style>
  <w:style w:type="character" w:customStyle="1" w:styleId="RodapChar">
    <w:name w:val="Rodapé Char"/>
    <w:basedOn w:val="Fontepargpadro"/>
    <w:link w:val="Rodap"/>
    <w:uiPriority w:val="99"/>
    <w:rsid w:val="006B6736"/>
  </w:style>
  <w:style w:type="paragraph" w:customStyle="1" w:styleId="Textopadro">
    <w:name w:val="Texto padrão"/>
    <w:basedOn w:val="Normal"/>
    <w:rsid w:val="006B6736"/>
    <w:pPr>
      <w:autoSpaceDE w:val="0"/>
      <w:autoSpaceDN w:val="0"/>
      <w:adjustRightInd w:val="0"/>
      <w:spacing w:after="0" w:line="240" w:lineRule="auto"/>
    </w:pPr>
    <w:rPr>
      <w:rFonts w:ascii="Arial" w:eastAsia="Times New Roman" w:hAnsi="Arial" w:cs="Times New Roman"/>
      <w:sz w:val="24"/>
      <w:szCs w:val="20"/>
    </w:rPr>
  </w:style>
  <w:style w:type="paragraph" w:customStyle="1" w:styleId="Default">
    <w:name w:val="Default"/>
    <w:rsid w:val="00781411"/>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99"/>
    <w:semiHidden/>
    <w:unhideWhenUsed/>
    <w:rsid w:val="002E2875"/>
    <w:pPr>
      <w:spacing w:after="120"/>
    </w:pPr>
  </w:style>
  <w:style w:type="character" w:customStyle="1" w:styleId="CorpodetextoChar">
    <w:name w:val="Corpo de texto Char"/>
    <w:basedOn w:val="Fontepargpadro"/>
    <w:link w:val="Corpodetexto"/>
    <w:uiPriority w:val="99"/>
    <w:semiHidden/>
    <w:rsid w:val="002E2875"/>
  </w:style>
  <w:style w:type="paragraph" w:styleId="Textodebalo">
    <w:name w:val="Balloon Text"/>
    <w:basedOn w:val="Normal"/>
    <w:link w:val="TextodebaloChar"/>
    <w:uiPriority w:val="99"/>
    <w:semiHidden/>
    <w:unhideWhenUsed/>
    <w:rsid w:val="0002281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818"/>
    <w:rPr>
      <w:rFonts w:ascii="Segoe UI" w:hAnsi="Segoe UI" w:cs="Segoe UI"/>
      <w:sz w:val="18"/>
      <w:szCs w:val="18"/>
    </w:rPr>
  </w:style>
  <w:style w:type="paragraph" w:styleId="SemEspaamento">
    <w:name w:val="No Spacing"/>
    <w:uiPriority w:val="1"/>
    <w:qFormat/>
    <w:rsid w:val="00EA5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43018">
      <w:bodyDiv w:val="1"/>
      <w:marLeft w:val="0"/>
      <w:marRight w:val="0"/>
      <w:marTop w:val="0"/>
      <w:marBottom w:val="0"/>
      <w:divBdr>
        <w:top w:val="none" w:sz="0" w:space="0" w:color="auto"/>
        <w:left w:val="none" w:sz="0" w:space="0" w:color="auto"/>
        <w:bottom w:val="none" w:sz="0" w:space="0" w:color="auto"/>
        <w:right w:val="none" w:sz="0" w:space="0" w:color="auto"/>
      </w:divBdr>
    </w:div>
    <w:div w:id="12299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3244</Words>
  <Characters>17518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Raphael Fernando lopes</cp:lastModifiedBy>
  <cp:revision>29</cp:revision>
  <cp:lastPrinted>2024-05-16T12:37:00Z</cp:lastPrinted>
  <dcterms:created xsi:type="dcterms:W3CDTF">2024-05-01T18:14:00Z</dcterms:created>
  <dcterms:modified xsi:type="dcterms:W3CDTF">2026-05-04T12:33:00Z</dcterms:modified>
</cp:coreProperties>
</file>